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0A1AC" w14:textId="45345A75" w:rsidR="001A0486" w:rsidRPr="00DB4741" w:rsidRDefault="001A0486" w:rsidP="001A0486">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3GPP TSG RAN WG1 #98</w:t>
      </w:r>
      <w:r w:rsidR="00310055">
        <w:rPr>
          <w:rFonts w:ascii="Arial" w:hAnsi="Arial" w:cs="Arial"/>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sidR="00310055">
        <w:rPr>
          <w:rFonts w:ascii="新細明體" w:eastAsia="新細明體" w:hAnsi="新細明體" w:cs="Arial" w:hint="eastAsia"/>
          <w:b/>
          <w:sz w:val="24"/>
          <w:lang w:val="en-US" w:eastAsia="zh-TW"/>
        </w:rPr>
        <w:t xml:space="preserve">      </w:t>
      </w:r>
      <w:r w:rsidR="006E37E0">
        <w:rPr>
          <w:rFonts w:ascii="新細明體" w:eastAsia="新細明體" w:hAnsi="新細明體" w:cs="Arial"/>
          <w:b/>
          <w:sz w:val="24"/>
          <w:lang w:val="en-US" w:eastAsia="zh-TW"/>
        </w:rPr>
        <w:t xml:space="preserve">  </w:t>
      </w:r>
      <w:r w:rsidRPr="00DB4741">
        <w:rPr>
          <w:rFonts w:ascii="Arial" w:hAnsi="Arial" w:cs="Arial"/>
          <w:b/>
          <w:sz w:val="24"/>
          <w:lang w:val="en-US"/>
        </w:rPr>
        <w:t>R1-1</w:t>
      </w:r>
      <w:r w:rsidR="00C96FD8">
        <w:rPr>
          <w:rFonts w:ascii="Arial" w:hAnsi="Arial" w:cs="Arial"/>
          <w:b/>
          <w:sz w:val="24"/>
          <w:lang w:val="en-US"/>
        </w:rPr>
        <w:t>9</w:t>
      </w:r>
      <w:r w:rsidR="0028394E">
        <w:rPr>
          <w:rFonts w:ascii="Arial" w:hAnsi="Arial" w:cs="Arial"/>
          <w:b/>
          <w:sz w:val="24"/>
          <w:lang w:val="en-US"/>
        </w:rPr>
        <w:t>11055</w:t>
      </w:r>
    </w:p>
    <w:p w14:paraId="3D57354D" w14:textId="6D5B615F" w:rsidR="001A0486" w:rsidRDefault="00310055" w:rsidP="001A0486">
      <w:pPr>
        <w:pStyle w:val="a4"/>
        <w:widowControl w:val="0"/>
        <w:tabs>
          <w:tab w:val="right" w:pos="8280"/>
          <w:tab w:val="right" w:pos="9781"/>
        </w:tabs>
        <w:spacing w:after="0" w:line="276" w:lineRule="auto"/>
        <w:ind w:right="-58"/>
        <w:rPr>
          <w:rFonts w:ascii="Arial" w:hAnsi="Arial" w:cs="Arial"/>
          <w:b/>
          <w:sz w:val="24"/>
          <w:lang w:val="en-US"/>
        </w:rPr>
      </w:pPr>
      <w:r w:rsidRPr="00310055">
        <w:rPr>
          <w:rFonts w:ascii="Arial" w:hAnsi="Arial" w:cs="Arial"/>
          <w:b/>
          <w:sz w:val="24"/>
          <w:lang w:val="en-US"/>
        </w:rPr>
        <w:t>Chongqing, China, October 14th – 20th, 2019</w:t>
      </w:r>
    </w:p>
    <w:p w14:paraId="1EF8395E" w14:textId="77777777" w:rsidR="00FC4035" w:rsidRPr="00310055" w:rsidRDefault="00FC4035" w:rsidP="00351731">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D4672AD" w14:textId="1C3EED8F" w:rsidR="00ED73DD" w:rsidRDefault="00ED73DD" w:rsidP="0035173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w:t>
      </w:r>
      <w:r w:rsidR="001B150F" w:rsidRPr="001B150F">
        <w:rPr>
          <w:rFonts w:ascii="Arial" w:hAnsi="Arial" w:cs="Arial" w:hint="eastAsia"/>
          <w:b/>
          <w:bCs/>
          <w:sz w:val="24"/>
          <w:lang w:val="en-US"/>
        </w:rPr>
        <w:t>2</w:t>
      </w:r>
      <w:r w:rsidR="00DB70B7">
        <w:rPr>
          <w:rFonts w:ascii="Arial" w:hAnsi="Arial" w:cs="Arial"/>
          <w:b/>
          <w:bCs/>
          <w:sz w:val="24"/>
          <w:lang w:val="en-US"/>
        </w:rPr>
        <w:t>.4</w:t>
      </w:r>
    </w:p>
    <w:p w14:paraId="02AA2B85" w14:textId="27F94783" w:rsidR="007D4C02" w:rsidRPr="0099619E" w:rsidRDefault="003C0C00" w:rsidP="0035173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4D3FB59E" w:rsidR="007D4C02" w:rsidRPr="0099619E" w:rsidRDefault="007D4C02" w:rsidP="0035173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C96FD8" w:rsidRPr="00C96FD8">
        <w:rPr>
          <w:rFonts w:ascii="Arial" w:hAnsi="Arial" w:cs="Arial"/>
          <w:b/>
          <w:bCs/>
          <w:sz w:val="24"/>
          <w:lang w:val="en-US"/>
        </w:rPr>
        <w:t>Discussion on NR-U configured grant</w:t>
      </w:r>
    </w:p>
    <w:p w14:paraId="1DBC2C9C" w14:textId="7D2C1E18" w:rsidR="007122C4" w:rsidRPr="0099619E" w:rsidRDefault="001F3AEC" w:rsidP="0035173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C78B0">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7A350A6A" w14:textId="735690D6" w:rsidR="00B74283" w:rsidRDefault="00B74283" w:rsidP="008C78B0">
      <w:pPr>
        <w:spacing w:line="276" w:lineRule="auto"/>
        <w:jc w:val="left"/>
      </w:pPr>
      <w:r>
        <w:t>In RAN1#</w:t>
      </w:r>
      <w:r w:rsidR="00860833">
        <w:t xml:space="preserve">96 [1], </w:t>
      </w:r>
      <w:r w:rsidR="004E09F0">
        <w:t>RAN1#97 [2]</w:t>
      </w:r>
      <w:r w:rsidR="00860833">
        <w:t>, and RAN1#98[3]</w:t>
      </w:r>
      <w:r w:rsidR="004E09F0">
        <w:t xml:space="preserve"> meetings</w:t>
      </w:r>
      <w:r>
        <w:t xml:space="preserve">, the following agreements </w:t>
      </w:r>
      <w:r w:rsidR="00860833">
        <w:t xml:space="preserve">and working assumption </w:t>
      </w:r>
      <w:r>
        <w:t xml:space="preserve">were made: </w:t>
      </w:r>
    </w:p>
    <w:tbl>
      <w:tblPr>
        <w:tblStyle w:val="af2"/>
        <w:tblW w:w="0" w:type="auto"/>
        <w:tblLook w:val="04A0" w:firstRow="1" w:lastRow="0" w:firstColumn="1" w:lastColumn="0" w:noHBand="0" w:noVBand="1"/>
      </w:tblPr>
      <w:tblGrid>
        <w:gridCol w:w="9919"/>
      </w:tblGrid>
      <w:tr w:rsidR="00B74283" w14:paraId="04E10484" w14:textId="77777777" w:rsidTr="00860833">
        <w:trPr>
          <w:trHeight w:val="1125"/>
        </w:trPr>
        <w:tc>
          <w:tcPr>
            <w:tcW w:w="9919" w:type="dxa"/>
          </w:tcPr>
          <w:p w14:paraId="6447EF16" w14:textId="08A1FDE6" w:rsidR="000E4B26" w:rsidRDefault="000E4B26" w:rsidP="004D7E48">
            <w:pPr>
              <w:spacing w:after="0" w:line="200" w:lineRule="exact"/>
              <w:jc w:val="left"/>
              <w:rPr>
                <w:lang w:eastAsia="x-none"/>
              </w:rPr>
            </w:pPr>
            <w:r w:rsidRPr="00E044F3">
              <w:rPr>
                <w:highlight w:val="green"/>
                <w:lang w:eastAsia="x-none"/>
              </w:rPr>
              <w:t>Agreement</w:t>
            </w:r>
            <w:r w:rsidR="00C76B62">
              <w:rPr>
                <w:highlight w:val="green"/>
                <w:lang w:eastAsia="x-none"/>
              </w:rPr>
              <w:t xml:space="preserve"> RAN1#96</w:t>
            </w:r>
            <w:r w:rsidRPr="00E044F3">
              <w:rPr>
                <w:highlight w:val="green"/>
                <w:lang w:eastAsia="x-none"/>
              </w:rPr>
              <w:t>:</w:t>
            </w:r>
          </w:p>
          <w:p w14:paraId="36AC0D83" w14:textId="77777777" w:rsidR="000E4B26" w:rsidRDefault="000E4B26" w:rsidP="004D7E48">
            <w:pPr>
              <w:spacing w:line="200" w:lineRule="exact"/>
              <w:jc w:val="left"/>
              <w:rPr>
                <w:lang w:eastAsia="x-none"/>
              </w:rPr>
            </w:pPr>
            <w:r>
              <w:rPr>
                <w:lang w:eastAsia="x-none"/>
              </w:rPr>
              <w:t>For PUSCH transmitted using CG, CBG-based retransmission is supported at least by using dedicated scheduled resource allocated by an UL grant.</w:t>
            </w:r>
          </w:p>
          <w:p w14:paraId="018F315C" w14:textId="77777777" w:rsidR="000E4B26" w:rsidRDefault="000E4B26" w:rsidP="004D7E48">
            <w:pPr>
              <w:numPr>
                <w:ilvl w:val="0"/>
                <w:numId w:val="26"/>
              </w:numPr>
              <w:spacing w:after="0" w:line="200" w:lineRule="exact"/>
              <w:jc w:val="left"/>
              <w:rPr>
                <w:lang w:eastAsia="x-none"/>
              </w:rPr>
            </w:pPr>
            <w:r>
              <w:rPr>
                <w:lang w:eastAsia="x-none"/>
              </w:rPr>
              <w:t>FFS: CBG-based retransmission using a configured grant</w:t>
            </w:r>
          </w:p>
          <w:p w14:paraId="6D6556EF" w14:textId="77777777" w:rsidR="000E4B26" w:rsidRDefault="000E4B26" w:rsidP="004D7E48">
            <w:pPr>
              <w:numPr>
                <w:ilvl w:val="0"/>
                <w:numId w:val="26"/>
              </w:numPr>
              <w:spacing w:line="200" w:lineRule="exact"/>
              <w:jc w:val="left"/>
              <w:rPr>
                <w:lang w:eastAsia="x-none"/>
              </w:rPr>
            </w:pPr>
            <w:r>
              <w:rPr>
                <w:lang w:eastAsia="x-none"/>
              </w:rPr>
              <w:t>Note: Include this agreement in an LS to RAN2 informing them of relevant RAN1 agreements</w:t>
            </w:r>
          </w:p>
          <w:p w14:paraId="166064FA" w14:textId="43B97144" w:rsidR="000E4B26" w:rsidRDefault="000E4B26" w:rsidP="004D7E48">
            <w:pPr>
              <w:spacing w:after="0" w:line="200" w:lineRule="exact"/>
              <w:jc w:val="left"/>
              <w:rPr>
                <w:lang w:eastAsia="x-none"/>
              </w:rPr>
            </w:pPr>
            <w:r w:rsidRPr="00D07C8C">
              <w:rPr>
                <w:highlight w:val="green"/>
                <w:lang w:eastAsia="x-none"/>
              </w:rPr>
              <w:t>Agreement</w:t>
            </w:r>
            <w:r w:rsidR="00C76B62">
              <w:rPr>
                <w:highlight w:val="green"/>
                <w:lang w:eastAsia="x-none"/>
              </w:rPr>
              <w:t xml:space="preserve"> RAN1#96</w:t>
            </w:r>
            <w:r w:rsidRPr="00D07C8C">
              <w:rPr>
                <w:highlight w:val="green"/>
                <w:lang w:eastAsia="x-none"/>
              </w:rPr>
              <w:t>:</w:t>
            </w:r>
          </w:p>
          <w:p w14:paraId="0B0E8C76" w14:textId="77777777" w:rsidR="000E4B26" w:rsidRDefault="000E4B26" w:rsidP="004D7E48">
            <w:pPr>
              <w:spacing w:after="0" w:line="200" w:lineRule="exact"/>
              <w:jc w:val="left"/>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82F42D7" w14:textId="77777777" w:rsidR="000E4B26" w:rsidRDefault="000E4B26" w:rsidP="004D7E48">
            <w:pPr>
              <w:numPr>
                <w:ilvl w:val="0"/>
                <w:numId w:val="27"/>
              </w:numPr>
              <w:spacing w:line="200" w:lineRule="exact"/>
              <w:jc w:val="left"/>
              <w:rPr>
                <w:lang w:eastAsia="x-none"/>
              </w:rPr>
            </w:pPr>
            <w:r>
              <w:rPr>
                <w:lang w:eastAsia="x-none"/>
              </w:rPr>
              <w:t>Note: Include this agreement in an LS to RAN2 informing them of relevant RAN1 agreements</w:t>
            </w:r>
          </w:p>
          <w:p w14:paraId="781C4967" w14:textId="4344F2AF" w:rsidR="000E4B26" w:rsidRDefault="000E4B26" w:rsidP="004D7E48">
            <w:pPr>
              <w:spacing w:after="0" w:line="200" w:lineRule="exact"/>
              <w:jc w:val="left"/>
              <w:rPr>
                <w:lang w:eastAsia="x-none"/>
              </w:rPr>
            </w:pPr>
            <w:r w:rsidRPr="00AD0057">
              <w:rPr>
                <w:highlight w:val="green"/>
                <w:lang w:eastAsia="x-none"/>
              </w:rPr>
              <w:t>Agreement</w:t>
            </w:r>
            <w:r w:rsidR="00C76B62">
              <w:rPr>
                <w:highlight w:val="green"/>
                <w:lang w:eastAsia="x-none"/>
              </w:rPr>
              <w:t xml:space="preserve"> RAN1#96</w:t>
            </w:r>
            <w:r w:rsidRPr="00AD0057">
              <w:rPr>
                <w:highlight w:val="green"/>
                <w:lang w:eastAsia="x-none"/>
              </w:rPr>
              <w:t>:</w:t>
            </w:r>
          </w:p>
          <w:p w14:paraId="7038FF7B" w14:textId="77777777" w:rsidR="000E4B26" w:rsidRDefault="000E4B26" w:rsidP="004D7E48">
            <w:pPr>
              <w:spacing w:after="0" w:line="200" w:lineRule="exact"/>
              <w:jc w:val="left"/>
              <w:rPr>
                <w:szCs w:val="20"/>
              </w:rPr>
            </w:pPr>
            <w:r>
              <w:rPr>
                <w:szCs w:val="20"/>
              </w:rPr>
              <w:t>When a UE initiates a channel occupancy with a transmission using a configured grant, it can signal at least the following</w:t>
            </w:r>
          </w:p>
          <w:p w14:paraId="55AE16AE" w14:textId="77777777" w:rsidR="000E4B26" w:rsidRPr="00AD0057" w:rsidRDefault="000E4B26" w:rsidP="004D7E48">
            <w:pPr>
              <w:numPr>
                <w:ilvl w:val="0"/>
                <w:numId w:val="27"/>
              </w:numPr>
              <w:spacing w:after="0" w:line="200" w:lineRule="exact"/>
              <w:jc w:val="left"/>
              <w:rPr>
                <w:lang w:eastAsia="x-none"/>
              </w:rPr>
            </w:pPr>
            <w:r>
              <w:rPr>
                <w:szCs w:val="20"/>
              </w:rPr>
              <w:t>The duration that the gNB is allowed to transmit in the channel occupancy initiated by the UE</w:t>
            </w:r>
          </w:p>
          <w:p w14:paraId="12A8FAF0" w14:textId="77777777" w:rsidR="000E4B26" w:rsidRDefault="000E4B26" w:rsidP="004D7E48">
            <w:pPr>
              <w:numPr>
                <w:ilvl w:val="0"/>
                <w:numId w:val="27"/>
              </w:numPr>
              <w:spacing w:after="0" w:line="200" w:lineRule="exact"/>
              <w:jc w:val="left"/>
              <w:rPr>
                <w:lang w:eastAsia="x-none"/>
              </w:rPr>
            </w:pPr>
            <w:r>
              <w:rPr>
                <w:lang w:eastAsia="x-none"/>
              </w:rPr>
              <w:t xml:space="preserve">FFS: </w:t>
            </w:r>
          </w:p>
          <w:p w14:paraId="77AF87F9" w14:textId="77777777" w:rsidR="000E4B26" w:rsidRDefault="000E4B26" w:rsidP="004D7E48">
            <w:pPr>
              <w:numPr>
                <w:ilvl w:val="1"/>
                <w:numId w:val="27"/>
              </w:numPr>
              <w:spacing w:after="0" w:line="200" w:lineRule="exact"/>
              <w:jc w:val="left"/>
              <w:rPr>
                <w:lang w:eastAsia="x-none"/>
              </w:rPr>
            </w:pPr>
            <w:r>
              <w:rPr>
                <w:lang w:eastAsia="x-none"/>
              </w:rPr>
              <w:t>How the duration is signalled</w:t>
            </w:r>
          </w:p>
          <w:p w14:paraId="240063E7" w14:textId="77777777" w:rsidR="000E4B26" w:rsidRDefault="000E4B26" w:rsidP="004D7E48">
            <w:pPr>
              <w:numPr>
                <w:ilvl w:val="1"/>
                <w:numId w:val="27"/>
              </w:numPr>
              <w:spacing w:after="0" w:line="200" w:lineRule="exact"/>
              <w:jc w:val="left"/>
              <w:rPr>
                <w:lang w:eastAsia="x-none"/>
              </w:rPr>
            </w:pPr>
            <w:r>
              <w:rPr>
                <w:lang w:eastAsia="x-none"/>
              </w:rPr>
              <w:t>Whether the UE should signal continued use of the COT for its own transmissions</w:t>
            </w:r>
          </w:p>
          <w:p w14:paraId="298424BE" w14:textId="77777777" w:rsidR="00B74283" w:rsidRDefault="000E4B26" w:rsidP="004D7E48">
            <w:pPr>
              <w:numPr>
                <w:ilvl w:val="1"/>
                <w:numId w:val="27"/>
              </w:numPr>
              <w:spacing w:line="200" w:lineRule="exact"/>
              <w:jc w:val="left"/>
              <w:rPr>
                <w:lang w:eastAsia="x-none"/>
              </w:rPr>
            </w:pPr>
            <w:r>
              <w:rPr>
                <w:lang w:eastAsia="x-none"/>
              </w:rPr>
              <w:t>LBT priority class</w:t>
            </w:r>
          </w:p>
          <w:p w14:paraId="246C4D14" w14:textId="4AFC9855" w:rsidR="004E09F0" w:rsidRDefault="004E09F0" w:rsidP="004D7E48">
            <w:pPr>
              <w:spacing w:after="0" w:line="200" w:lineRule="exact"/>
              <w:jc w:val="left"/>
            </w:pPr>
            <w:r w:rsidRPr="009F392D">
              <w:rPr>
                <w:highlight w:val="green"/>
              </w:rPr>
              <w:t>Agreement</w:t>
            </w:r>
            <w:r>
              <w:rPr>
                <w:highlight w:val="green"/>
              </w:rPr>
              <w:t xml:space="preserve"> RAN1#97</w:t>
            </w:r>
            <w:r w:rsidRPr="009F392D">
              <w:rPr>
                <w:highlight w:val="green"/>
              </w:rPr>
              <w:t>:</w:t>
            </w:r>
          </w:p>
          <w:p w14:paraId="69D5ADC3" w14:textId="77777777" w:rsidR="004E09F0" w:rsidRDefault="004E09F0" w:rsidP="004D7E48">
            <w:pPr>
              <w:spacing w:after="0" w:line="200" w:lineRule="exact"/>
              <w:jc w:val="left"/>
            </w:pPr>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5780634" w14:textId="77777777" w:rsidR="004E09F0" w:rsidRDefault="004E09F0" w:rsidP="004D7E48">
            <w:pPr>
              <w:numPr>
                <w:ilvl w:val="0"/>
                <w:numId w:val="30"/>
              </w:numPr>
              <w:spacing w:after="0" w:line="200" w:lineRule="exact"/>
              <w:jc w:val="left"/>
            </w:pPr>
            <w:r>
              <w:t>FFS: How to indicate multiple PUSCHs within a slot.</w:t>
            </w:r>
          </w:p>
          <w:p w14:paraId="242C7BCA" w14:textId="576CD263" w:rsidR="004E09F0" w:rsidRDefault="004E09F0" w:rsidP="004D7E48">
            <w:pPr>
              <w:spacing w:before="240" w:after="0" w:line="200" w:lineRule="exact"/>
              <w:jc w:val="left"/>
            </w:pPr>
            <w:r w:rsidRPr="00A87CF6">
              <w:rPr>
                <w:highlight w:val="green"/>
              </w:rPr>
              <w:t>Agreement</w:t>
            </w:r>
            <w:r>
              <w:rPr>
                <w:highlight w:val="green"/>
              </w:rPr>
              <w:t xml:space="preserve"> RAN1#97</w:t>
            </w:r>
            <w:r w:rsidRPr="00A87CF6">
              <w:rPr>
                <w:highlight w:val="green"/>
              </w:rPr>
              <w:t>:</w:t>
            </w:r>
          </w:p>
          <w:p w14:paraId="4469AA5A" w14:textId="77777777" w:rsidR="00C76B62" w:rsidRDefault="004E09F0" w:rsidP="004D7E48">
            <w:pPr>
              <w:adjustRightInd w:val="0"/>
              <w:snapToGrid w:val="0"/>
              <w:spacing w:after="0" w:line="200" w:lineRule="exact"/>
              <w:jc w:val="left"/>
              <w:rPr>
                <w:rFonts w:cs="Times"/>
                <w:szCs w:val="20"/>
              </w:rPr>
            </w:pPr>
            <w:r>
              <w:rPr>
                <w:rFonts w:cs="Times"/>
                <w:szCs w:val="20"/>
              </w:rPr>
              <w:t>UE can only start transmissions accessing transmission opportunities provided by a configured grant at the configured/indicated starting position.</w:t>
            </w:r>
          </w:p>
          <w:p w14:paraId="24B91CCF" w14:textId="77777777" w:rsidR="00860833" w:rsidRDefault="00860833" w:rsidP="004D7E48">
            <w:pPr>
              <w:adjustRightInd w:val="0"/>
              <w:snapToGrid w:val="0"/>
              <w:spacing w:after="0" w:line="200" w:lineRule="exact"/>
              <w:jc w:val="left"/>
              <w:rPr>
                <w:rFonts w:cs="Times"/>
                <w:szCs w:val="20"/>
              </w:rPr>
            </w:pPr>
          </w:p>
          <w:p w14:paraId="6C92EA11" w14:textId="356D92A9" w:rsidR="00860833" w:rsidRDefault="00860833" w:rsidP="004D7E48">
            <w:pPr>
              <w:spacing w:line="200" w:lineRule="exact"/>
              <w:rPr>
                <w:lang w:eastAsia="x-none"/>
              </w:rPr>
            </w:pPr>
            <w:r w:rsidRPr="0085687D">
              <w:rPr>
                <w:highlight w:val="green"/>
                <w:lang w:eastAsia="x-none"/>
              </w:rPr>
              <w:t>Agreement</w:t>
            </w:r>
            <w:r>
              <w:rPr>
                <w:highlight w:val="green"/>
                <w:lang w:eastAsia="x-none"/>
              </w:rPr>
              <w:t xml:space="preserve"> </w:t>
            </w:r>
            <w:r>
              <w:rPr>
                <w:highlight w:val="green"/>
              </w:rPr>
              <w:t>RAN1#98</w:t>
            </w:r>
            <w:r w:rsidRPr="0085687D">
              <w:rPr>
                <w:highlight w:val="green"/>
                <w:lang w:eastAsia="x-none"/>
              </w:rPr>
              <w:t>:</w:t>
            </w:r>
          </w:p>
          <w:p w14:paraId="5B2A8935" w14:textId="77777777" w:rsidR="00860833" w:rsidRDefault="00860833" w:rsidP="004D7E48">
            <w:pPr>
              <w:numPr>
                <w:ilvl w:val="0"/>
                <w:numId w:val="38"/>
              </w:numPr>
              <w:spacing w:after="0" w:line="200" w:lineRule="exact"/>
              <w:ind w:left="360"/>
              <w:jc w:val="left"/>
              <w:rPr>
                <w:lang w:eastAsia="x-none"/>
              </w:rPr>
            </w:pPr>
            <w:r>
              <w:rPr>
                <w:lang w:eastAsia="x-none"/>
              </w:rPr>
              <w:t>For DFI design for configured grants, support at least the following</w:t>
            </w:r>
          </w:p>
          <w:p w14:paraId="09DE99FD" w14:textId="77777777" w:rsidR="00860833" w:rsidRDefault="00860833" w:rsidP="004D7E48">
            <w:pPr>
              <w:numPr>
                <w:ilvl w:val="0"/>
                <w:numId w:val="37"/>
              </w:numPr>
              <w:spacing w:after="0" w:line="200" w:lineRule="exact"/>
              <w:jc w:val="left"/>
              <w:rPr>
                <w:lang w:eastAsia="x-none"/>
              </w:rPr>
            </w:pPr>
            <w:r>
              <w:rPr>
                <w:lang w:eastAsia="x-none"/>
              </w:rPr>
              <w:t xml:space="preserve">DFI including at least TB level HARQ-ACK bitmap for all UL HARQ processes </w:t>
            </w:r>
          </w:p>
          <w:p w14:paraId="3BC62952" w14:textId="77777777" w:rsidR="00860833" w:rsidRDefault="00860833" w:rsidP="004D7E48">
            <w:pPr>
              <w:numPr>
                <w:ilvl w:val="0"/>
                <w:numId w:val="36"/>
              </w:numPr>
              <w:spacing w:after="0" w:line="200" w:lineRule="exact"/>
              <w:jc w:val="left"/>
              <w:rPr>
                <w:lang w:eastAsia="x-none"/>
              </w:rPr>
            </w:pPr>
            <w:r>
              <w:rPr>
                <w:lang w:eastAsia="x-none"/>
              </w:rPr>
              <w:t>Note: Total number of HARQ processes is as defined in Rel-15</w:t>
            </w:r>
          </w:p>
          <w:p w14:paraId="3C2C0149" w14:textId="77777777" w:rsidR="00860833" w:rsidRDefault="00860833" w:rsidP="004D7E48">
            <w:pPr>
              <w:numPr>
                <w:ilvl w:val="0"/>
                <w:numId w:val="36"/>
              </w:numPr>
              <w:spacing w:after="0" w:line="200" w:lineRule="exact"/>
              <w:jc w:val="left"/>
              <w:rPr>
                <w:lang w:eastAsia="x-none"/>
              </w:rPr>
            </w:pPr>
            <w:r>
              <w:rPr>
                <w:lang w:eastAsia="x-none"/>
              </w:rPr>
              <w:t>FFS: CBG level HARQ-ACK feedback, if supported</w:t>
            </w:r>
          </w:p>
          <w:p w14:paraId="7F3A26D5" w14:textId="77777777" w:rsidR="00860833" w:rsidRDefault="00860833" w:rsidP="004D7E48">
            <w:pPr>
              <w:numPr>
                <w:ilvl w:val="0"/>
                <w:numId w:val="37"/>
              </w:numPr>
              <w:spacing w:after="0" w:line="200" w:lineRule="exact"/>
              <w:jc w:val="left"/>
              <w:rPr>
                <w:lang w:eastAsia="x-none"/>
              </w:rPr>
            </w:pPr>
            <w:r>
              <w:rPr>
                <w:lang w:eastAsia="x-none"/>
              </w:rPr>
              <w:t>RRC configured minimum duration, D, from the ending symbol of the PUSCH to the starting symbol of the DFI carrying HARQ-ACK for that PUSCH</w:t>
            </w:r>
          </w:p>
          <w:p w14:paraId="74F0A6FF" w14:textId="77777777" w:rsidR="00860833" w:rsidRDefault="00860833" w:rsidP="004D7E48">
            <w:pPr>
              <w:numPr>
                <w:ilvl w:val="1"/>
                <w:numId w:val="37"/>
              </w:numPr>
              <w:spacing w:after="0" w:line="200" w:lineRule="exact"/>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4F437AF3" w14:textId="77777777" w:rsidR="00860833" w:rsidRDefault="00860833" w:rsidP="004D7E48">
            <w:pPr>
              <w:numPr>
                <w:ilvl w:val="1"/>
                <w:numId w:val="37"/>
              </w:numPr>
              <w:spacing w:after="0" w:line="200" w:lineRule="exact"/>
              <w:ind w:left="1080"/>
              <w:jc w:val="left"/>
              <w:rPr>
                <w:lang w:eastAsia="x-none"/>
              </w:rPr>
            </w:pPr>
            <w:r>
              <w:rPr>
                <w:lang w:eastAsia="x-none"/>
              </w:rPr>
              <w:t>FFS: the definition of minimum duration for the case of slot aggregation</w:t>
            </w:r>
          </w:p>
          <w:p w14:paraId="6AD08EEC" w14:textId="77777777" w:rsidR="00860833" w:rsidRDefault="00860833" w:rsidP="004D7E48">
            <w:pPr>
              <w:numPr>
                <w:ilvl w:val="0"/>
                <w:numId w:val="37"/>
              </w:numPr>
              <w:spacing w:after="0" w:line="200" w:lineRule="exact"/>
              <w:ind w:left="360"/>
              <w:jc w:val="left"/>
              <w:rPr>
                <w:lang w:eastAsia="x-none"/>
              </w:rPr>
            </w:pPr>
            <w:r>
              <w:rPr>
                <w:lang w:eastAsia="x-none"/>
              </w:rPr>
              <w:t>UE blind decoding complexity shall not be increased due to DFI size</w:t>
            </w:r>
          </w:p>
          <w:p w14:paraId="4400FFB3" w14:textId="34CFAFBC" w:rsidR="00860833" w:rsidRDefault="00860833" w:rsidP="004D7E48">
            <w:pPr>
              <w:spacing w:before="240" w:line="200" w:lineRule="exact"/>
              <w:rPr>
                <w:lang w:eastAsia="x-none"/>
              </w:rPr>
            </w:pPr>
            <w:r w:rsidRPr="001F0050">
              <w:rPr>
                <w:highlight w:val="green"/>
                <w:lang w:eastAsia="x-none"/>
              </w:rPr>
              <w:t>Agreement</w:t>
            </w:r>
            <w:r>
              <w:rPr>
                <w:highlight w:val="green"/>
                <w:lang w:eastAsia="x-none"/>
              </w:rPr>
              <w:t xml:space="preserve"> </w:t>
            </w:r>
            <w:r>
              <w:rPr>
                <w:highlight w:val="green"/>
              </w:rPr>
              <w:t>RAN1#98</w:t>
            </w:r>
            <w:r w:rsidRPr="001F0050">
              <w:rPr>
                <w:highlight w:val="green"/>
                <w:lang w:eastAsia="x-none"/>
              </w:rPr>
              <w:t>:</w:t>
            </w:r>
          </w:p>
          <w:p w14:paraId="755E3FE7" w14:textId="77777777" w:rsidR="00860833" w:rsidRDefault="00860833" w:rsidP="004D7E48">
            <w:pPr>
              <w:pStyle w:val="af8"/>
              <w:widowControl w:val="0"/>
              <w:autoSpaceDE w:val="0"/>
              <w:autoSpaceDN w:val="0"/>
              <w:adjustRightInd w:val="0"/>
              <w:snapToGrid w:val="0"/>
              <w:spacing w:line="200" w:lineRule="exact"/>
              <w:ind w:left="0"/>
              <w:rPr>
                <w:rFonts w:eastAsia="SimSun"/>
                <w:color w:val="000000"/>
                <w:szCs w:val="20"/>
              </w:rPr>
            </w:pPr>
            <w:r>
              <w:rPr>
                <w:rFonts w:eastAsia="SimSun"/>
                <w:color w:val="000000"/>
                <w:szCs w:val="20"/>
              </w:rPr>
              <w:t xml:space="preserve">The </w:t>
            </w:r>
            <w:r w:rsidRPr="0045737B">
              <w:rPr>
                <w:rFonts w:eastAsia="SimSun"/>
                <w:color w:val="000000"/>
                <w:szCs w:val="20"/>
              </w:rPr>
              <w:t xml:space="preserve">number of </w:t>
            </w:r>
            <w:r>
              <w:rPr>
                <w:rFonts w:eastAsia="SimSun"/>
                <w:color w:val="000000"/>
                <w:szCs w:val="20"/>
              </w:rPr>
              <w:t>separately encoded UCIs multiplexed in a PUSCH transmitted using a configured grant is not changed from Rel-15 (maximum of 3).</w:t>
            </w:r>
          </w:p>
          <w:p w14:paraId="1B0A51CD" w14:textId="4FB82EA2" w:rsidR="00860833" w:rsidRDefault="00860833" w:rsidP="004D7E48">
            <w:pPr>
              <w:spacing w:line="200" w:lineRule="exact"/>
              <w:rPr>
                <w:lang w:eastAsia="x-none"/>
              </w:rPr>
            </w:pPr>
            <w:r w:rsidRPr="00FD6C7F">
              <w:rPr>
                <w:highlight w:val="darkYellow"/>
                <w:lang w:eastAsia="x-none"/>
              </w:rPr>
              <w:t>Working assumption</w:t>
            </w:r>
            <w:r>
              <w:rPr>
                <w:highlight w:val="darkYellow"/>
                <w:lang w:eastAsia="x-none"/>
              </w:rPr>
              <w:t xml:space="preserve"> RAN#98</w:t>
            </w:r>
            <w:r w:rsidRPr="00FD6C7F">
              <w:rPr>
                <w:highlight w:val="darkYellow"/>
                <w:lang w:eastAsia="x-none"/>
              </w:rPr>
              <w:t>:</w:t>
            </w:r>
          </w:p>
          <w:p w14:paraId="76B124E3" w14:textId="4C03FAC5" w:rsidR="00860833" w:rsidRPr="00860833" w:rsidRDefault="00860833" w:rsidP="004D7E48">
            <w:pPr>
              <w:spacing w:line="200" w:lineRule="exact"/>
              <w:rPr>
                <w:rFonts w:eastAsia="SimSun"/>
                <w:szCs w:val="20"/>
              </w:rPr>
            </w:pPr>
            <w:r w:rsidRPr="003F0300">
              <w:rPr>
                <w:rFonts w:eastAsia="SimSun"/>
                <w:szCs w:val="20"/>
              </w:rPr>
              <w:t xml:space="preserve">CG-UCI </w:t>
            </w:r>
            <w:r>
              <w:rPr>
                <w:rFonts w:eastAsia="SimSun"/>
                <w:szCs w:val="20"/>
              </w:rPr>
              <w:t xml:space="preserve">is included </w:t>
            </w:r>
            <w:r w:rsidRPr="003F0300">
              <w:rPr>
                <w:rFonts w:eastAsia="SimSun"/>
                <w:szCs w:val="20"/>
              </w:rPr>
              <w:t xml:space="preserve">in every </w:t>
            </w:r>
            <w:r>
              <w:rPr>
                <w:rFonts w:eastAsia="SimSun"/>
                <w:szCs w:val="20"/>
              </w:rPr>
              <w:t>CG-</w:t>
            </w:r>
            <w:r w:rsidRPr="003F0300">
              <w:rPr>
                <w:rFonts w:eastAsia="SimSun"/>
                <w:szCs w:val="20"/>
              </w:rPr>
              <w:t>PUSCH transmission</w:t>
            </w:r>
          </w:p>
        </w:tc>
      </w:tr>
    </w:tbl>
    <w:p w14:paraId="066450E0" w14:textId="4F383789" w:rsidR="00B40357" w:rsidRPr="00C365D6" w:rsidRDefault="00C47D5F" w:rsidP="00610D7D">
      <w:pPr>
        <w:spacing w:before="240" w:after="0" w:line="276" w:lineRule="auto"/>
        <w:jc w:val="left"/>
        <w:rPr>
          <w:rFonts w:ascii="Times New Roman" w:hAnsi="Times New Roman"/>
        </w:rPr>
      </w:pPr>
      <w:r w:rsidRPr="00C365D6">
        <w:rPr>
          <w:rFonts w:ascii="Times New Roman" w:hAnsi="Times New Roman"/>
        </w:rPr>
        <w:lastRenderedPageBreak/>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749F43FB" w14:textId="498164D9" w:rsidR="00BC5A1F" w:rsidRPr="0059155A" w:rsidRDefault="0059155A" w:rsidP="00610D7D">
      <w:pPr>
        <w:pStyle w:val="af8"/>
        <w:numPr>
          <w:ilvl w:val="0"/>
          <w:numId w:val="7"/>
        </w:numPr>
        <w:spacing w:after="0"/>
        <w:jc w:val="left"/>
      </w:pPr>
      <w:r w:rsidRPr="003C5B0B">
        <w:t>CBG-</w:t>
      </w:r>
      <w:r w:rsidRPr="003C5B0B">
        <w:rPr>
          <w:rFonts w:hint="eastAsia"/>
        </w:rPr>
        <w:t>based</w:t>
      </w:r>
      <w:r w:rsidRPr="003C5B0B">
        <w:t xml:space="preserve"> retransmission on </w:t>
      </w:r>
      <w:r w:rsidR="001D3314" w:rsidRPr="003C5B0B">
        <w:t>CG</w:t>
      </w:r>
      <w:r w:rsidR="003C5B0B" w:rsidRPr="003C5B0B">
        <w:t xml:space="preserve"> resource</w:t>
      </w:r>
    </w:p>
    <w:p w14:paraId="29517C03" w14:textId="67F51039" w:rsidR="00F64C6F" w:rsidRDefault="000B36C2" w:rsidP="004D7E48">
      <w:pPr>
        <w:pStyle w:val="af8"/>
        <w:numPr>
          <w:ilvl w:val="0"/>
          <w:numId w:val="7"/>
        </w:numPr>
        <w:spacing w:before="120" w:after="0"/>
        <w:jc w:val="left"/>
      </w:pPr>
      <w:r w:rsidRPr="000B36C2">
        <w:rPr>
          <w:rFonts w:hint="eastAsia"/>
        </w:rPr>
        <w:t>CG</w:t>
      </w:r>
      <w:r w:rsidRPr="000B36C2">
        <w:t>-</w:t>
      </w:r>
      <w:r w:rsidRPr="000B36C2">
        <w:rPr>
          <w:rFonts w:hint="eastAsia"/>
        </w:rPr>
        <w:t>DFI</w:t>
      </w:r>
    </w:p>
    <w:p w14:paraId="67BBC37A" w14:textId="47A6E03B" w:rsidR="000B36C2" w:rsidRDefault="000B36C2" w:rsidP="004D7E48">
      <w:pPr>
        <w:pStyle w:val="af8"/>
        <w:numPr>
          <w:ilvl w:val="0"/>
          <w:numId w:val="7"/>
        </w:numPr>
        <w:spacing w:before="120" w:after="0"/>
        <w:jc w:val="left"/>
      </w:pPr>
      <w:r w:rsidRPr="000B36C2">
        <w:rPr>
          <w:rFonts w:hint="eastAsia"/>
        </w:rPr>
        <w:t>CG-UCI</w:t>
      </w:r>
    </w:p>
    <w:p w14:paraId="181BCDCE" w14:textId="246DB957" w:rsidR="00834A45" w:rsidRDefault="00834A45" w:rsidP="004D7E48">
      <w:pPr>
        <w:pStyle w:val="af8"/>
        <w:numPr>
          <w:ilvl w:val="0"/>
          <w:numId w:val="7"/>
        </w:numPr>
        <w:spacing w:before="120" w:after="0"/>
        <w:jc w:val="left"/>
      </w:pPr>
      <w:r w:rsidRPr="00834A45">
        <w:t xml:space="preserve">Multiple </w:t>
      </w:r>
      <w:r w:rsidRPr="00834A45">
        <w:rPr>
          <w:rFonts w:hint="eastAsia"/>
        </w:rPr>
        <w:t xml:space="preserve">active </w:t>
      </w:r>
      <w:r w:rsidRPr="00834A45">
        <w:t>CG configurations</w:t>
      </w:r>
    </w:p>
    <w:p w14:paraId="0359F55D" w14:textId="11A70622" w:rsidR="003C5B0B" w:rsidRDefault="003C5B0B" w:rsidP="004D7E48">
      <w:pPr>
        <w:pStyle w:val="af8"/>
        <w:numPr>
          <w:ilvl w:val="0"/>
          <w:numId w:val="7"/>
        </w:numPr>
        <w:spacing w:before="120" w:after="0"/>
        <w:jc w:val="left"/>
      </w:pPr>
      <w:r>
        <w:t>COT</w:t>
      </w:r>
      <w:r w:rsidRPr="003C5B0B">
        <w:rPr>
          <w:rFonts w:hint="eastAsia"/>
        </w:rPr>
        <w:t xml:space="preserve"> sharing with CG </w:t>
      </w:r>
      <w:r w:rsidR="003D77BE">
        <w:t>transmission</w:t>
      </w:r>
    </w:p>
    <w:p w14:paraId="1729F230" w14:textId="1F2AC314" w:rsidR="00B530F8" w:rsidRDefault="004A7CF0" w:rsidP="00834A45">
      <w:pPr>
        <w:pStyle w:val="1"/>
        <w:keepNext w:val="0"/>
        <w:widowControl w:val="0"/>
        <w:spacing w:before="480" w:after="120"/>
        <w:ind w:left="518" w:hanging="518"/>
        <w:rPr>
          <w:sz w:val="28"/>
        </w:rPr>
      </w:pPr>
      <w:r>
        <w:rPr>
          <w:sz w:val="28"/>
        </w:rPr>
        <w:t>Discussion</w:t>
      </w:r>
    </w:p>
    <w:p w14:paraId="07B1AE5E" w14:textId="63BB2012" w:rsidR="004B18D1" w:rsidRPr="00160862" w:rsidRDefault="0059155A" w:rsidP="00834A45">
      <w:pPr>
        <w:pStyle w:val="2"/>
      </w:pPr>
      <w:r w:rsidRPr="0059155A">
        <w:rPr>
          <w:rFonts w:ascii="Arial" w:hAnsi="Arial"/>
        </w:rPr>
        <w:t>CBG</w:t>
      </w:r>
      <w:r w:rsidR="001D3314">
        <w:rPr>
          <w:rFonts w:ascii="Arial" w:hAnsi="Arial"/>
        </w:rPr>
        <w:t>-based retransmission on CG</w:t>
      </w:r>
      <w:r w:rsidR="008F20A8">
        <w:rPr>
          <w:rFonts w:ascii="Arial" w:hAnsi="Arial"/>
        </w:rPr>
        <w:t xml:space="preserve"> resource</w:t>
      </w:r>
    </w:p>
    <w:p w14:paraId="2E4D3407" w14:textId="6F50DB55" w:rsidR="003E17AB" w:rsidRDefault="001D3314" w:rsidP="004D7E48">
      <w:pPr>
        <w:spacing w:before="240" w:line="276" w:lineRule="auto"/>
      </w:pPr>
      <w:r>
        <w:rPr>
          <w:lang w:val="en-US"/>
        </w:rPr>
        <w:t xml:space="preserve">One of the important </w:t>
      </w:r>
      <w:r w:rsidR="003E17AB">
        <w:rPr>
          <w:lang w:val="en-US"/>
        </w:rPr>
        <w:t>motivations</w:t>
      </w:r>
      <w:r>
        <w:rPr>
          <w:lang w:val="en-US"/>
        </w:rPr>
        <w:t xml:space="preserve"> to </w:t>
      </w:r>
      <w:r w:rsidR="002D124B">
        <w:rPr>
          <w:lang w:val="en-US"/>
        </w:rPr>
        <w:t>enable</w:t>
      </w:r>
      <w:r>
        <w:rPr>
          <w:lang w:val="en-US"/>
        </w:rPr>
        <w:t xml:space="preserve"> </w:t>
      </w:r>
      <w:r w:rsidRPr="001D3314">
        <w:rPr>
          <w:lang w:val="en-US"/>
        </w:rPr>
        <w:t>CBG-based retransmission on CG</w:t>
      </w:r>
      <w:r w:rsidR="008F20A8" w:rsidRPr="008F20A8">
        <w:t xml:space="preserve"> </w:t>
      </w:r>
      <w:r w:rsidR="008F20A8" w:rsidRPr="008F20A8">
        <w:rPr>
          <w:lang w:val="en-US"/>
        </w:rPr>
        <w:t xml:space="preserve">resource </w:t>
      </w:r>
      <w:r>
        <w:rPr>
          <w:lang w:val="en-US"/>
        </w:rPr>
        <w:t xml:space="preserve">is that </w:t>
      </w:r>
      <w:bookmarkStart w:id="0" w:name="_GoBack"/>
      <w:bookmarkEnd w:id="0"/>
      <w:r>
        <w:rPr>
          <w:lang w:val="en-US"/>
        </w:rPr>
        <w:t>UE can only retransmit</w:t>
      </w:r>
      <w:r w:rsidRPr="006F14C9">
        <w:rPr>
          <w:rFonts w:hint="eastAsia"/>
          <w:lang w:val="en-US"/>
        </w:rPr>
        <w:t xml:space="preserve"> some CBGs </w:t>
      </w:r>
      <w:r w:rsidRPr="006F14C9">
        <w:rPr>
          <w:lang w:val="en-US"/>
        </w:rPr>
        <w:t xml:space="preserve">rather than </w:t>
      </w:r>
      <w:r w:rsidRPr="003E17AB">
        <w:t>the entire T</w:t>
      </w:r>
      <w:r w:rsidRPr="003E17AB">
        <w:rPr>
          <w:rFonts w:hint="eastAsia"/>
        </w:rPr>
        <w:t xml:space="preserve">B </w:t>
      </w:r>
      <w:r w:rsidRPr="003E17AB">
        <w:t>when some symbols of a CG</w:t>
      </w:r>
      <w:r w:rsidR="008F20A8" w:rsidRPr="008F20A8">
        <w:t xml:space="preserve"> </w:t>
      </w:r>
      <w:r w:rsidR="008F20A8" w:rsidRPr="00EB67E1">
        <w:t xml:space="preserve">transmission </w:t>
      </w:r>
      <w:r w:rsidRPr="003E17AB">
        <w:rPr>
          <w:rFonts w:hint="eastAsia"/>
        </w:rPr>
        <w:t xml:space="preserve">may </w:t>
      </w:r>
      <w:r w:rsidRPr="003E17AB">
        <w:t>be dropped due to</w:t>
      </w:r>
      <w:r w:rsidR="008F20A8">
        <w:t xml:space="preserve"> the</w:t>
      </w:r>
      <w:r w:rsidRPr="003E17AB">
        <w:t xml:space="preserve"> </w:t>
      </w:r>
      <w:r w:rsidR="003E17AB" w:rsidRPr="00EB67E1">
        <w:t>transmission later than the</w:t>
      </w:r>
      <w:r w:rsidR="008F20A8" w:rsidRPr="008F20A8">
        <w:t xml:space="preserve"> </w:t>
      </w:r>
      <w:r w:rsidR="008F20A8" w:rsidRPr="003E17AB">
        <w:t xml:space="preserve">configured/indicated </w:t>
      </w:r>
      <w:r w:rsidR="003E17AB" w:rsidRPr="00EB67E1">
        <w:t>starting based on LBT outcome</w:t>
      </w:r>
      <w:r w:rsidR="003E17AB">
        <w:t>. However, in previous meeting, it was agreed that flexible</w:t>
      </w:r>
      <w:r w:rsidR="003E17AB" w:rsidRPr="003E17AB">
        <w:t xml:space="preserve"> starting </w:t>
      </w:r>
      <w:r w:rsidR="003E17AB" w:rsidRPr="003E17AB">
        <w:rPr>
          <w:rFonts w:hint="eastAsia"/>
        </w:rPr>
        <w:t>p</w:t>
      </w:r>
      <w:r w:rsidR="003E17AB" w:rsidRPr="003E17AB">
        <w:t>ositions</w:t>
      </w:r>
      <w:r w:rsidR="00304CDB">
        <w:t xml:space="preserve"> within a CG transmission</w:t>
      </w:r>
      <w:r w:rsidR="003E17AB" w:rsidRPr="003E17AB">
        <w:t xml:space="preserve"> are not allowed </w:t>
      </w:r>
      <w:r w:rsidR="00304CDB" w:rsidRPr="00304CDB">
        <w:t xml:space="preserve">in </w:t>
      </w:r>
      <w:r w:rsidR="003E17AB" w:rsidRPr="003E17AB">
        <w:rPr>
          <w:rFonts w:hint="eastAsia"/>
        </w:rPr>
        <w:t>NR-U</w:t>
      </w:r>
      <w:r w:rsidR="003E17AB">
        <w:t xml:space="preserve">, </w:t>
      </w:r>
      <w:r w:rsidR="002D124B">
        <w:t xml:space="preserve">and </w:t>
      </w:r>
      <w:r w:rsidR="003E17AB">
        <w:t xml:space="preserve">we don't see </w:t>
      </w:r>
      <w:r w:rsidR="002D124B">
        <w:t xml:space="preserve">other </w:t>
      </w:r>
      <w:r w:rsidR="002D124B" w:rsidRPr="002D124B">
        <w:t>essential purpose</w:t>
      </w:r>
      <w:r w:rsidR="00304CDB">
        <w:t>s</w:t>
      </w:r>
      <w:r w:rsidR="002D124B">
        <w:rPr>
          <w:lang w:val="en-US"/>
        </w:rPr>
        <w:t xml:space="preserve">. To avoid additional overhead due to </w:t>
      </w:r>
      <w:r w:rsidR="002D124B">
        <w:t xml:space="preserve">enabling </w:t>
      </w:r>
      <w:r w:rsidR="002D124B" w:rsidRPr="001D3314">
        <w:rPr>
          <w:lang w:val="en-US"/>
        </w:rPr>
        <w:t>CBG-based retransmission on CG</w:t>
      </w:r>
      <w:r w:rsidR="00EE272C">
        <w:rPr>
          <w:lang w:val="en-US"/>
        </w:rPr>
        <w:t xml:space="preserve"> </w:t>
      </w:r>
      <w:r w:rsidR="00EE272C" w:rsidRPr="008F20A8">
        <w:rPr>
          <w:lang w:val="en-US"/>
        </w:rPr>
        <w:t>resource</w:t>
      </w:r>
      <w:r w:rsidR="002D124B">
        <w:rPr>
          <w:lang w:val="en-US"/>
        </w:rPr>
        <w:t xml:space="preserve">, e.g., </w:t>
      </w:r>
      <w:r w:rsidR="002D124B" w:rsidRPr="002D124B">
        <w:rPr>
          <w:lang w:val="en-US"/>
        </w:rPr>
        <w:t>DFI payload size would increase significantly in order to provide HARQ A/N per CBG instead of just per TB,</w:t>
      </w:r>
      <w:r w:rsidR="002D124B">
        <w:t xml:space="preserve"> </w:t>
      </w:r>
      <w:r w:rsidR="002D124B">
        <w:rPr>
          <w:lang w:eastAsia="x-none"/>
        </w:rPr>
        <w:t xml:space="preserve">CBG-based retransmission </w:t>
      </w:r>
      <w:r w:rsidR="0041468D">
        <w:rPr>
          <w:lang w:eastAsia="x-none"/>
        </w:rPr>
        <w:t xml:space="preserve">should be only </w:t>
      </w:r>
      <w:r w:rsidR="002D124B">
        <w:rPr>
          <w:lang w:eastAsia="x-none"/>
        </w:rPr>
        <w:t>supported by using dedicated scheduled resource allocated by an UL grant</w:t>
      </w:r>
      <w:r w:rsidR="0041468D">
        <w:rPr>
          <w:lang w:eastAsia="x-none"/>
        </w:rPr>
        <w:t>.</w:t>
      </w:r>
    </w:p>
    <w:p w14:paraId="4F52E49B" w14:textId="075D0109" w:rsidR="00A420DE" w:rsidRDefault="0041468D" w:rsidP="00834A45">
      <w:pPr>
        <w:spacing w:before="240"/>
        <w:jc w:val="left"/>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Pr>
          <w:rFonts w:ascii="Times New Roman" w:eastAsia="SimSun" w:hAnsi="Times New Roman"/>
          <w:b/>
          <w:color w:val="000000" w:themeColor="text1"/>
          <w:lang w:val="en-US" w:eastAsia="zh-CN"/>
        </w:rPr>
        <w:t xml:space="preserve"> Support</w:t>
      </w:r>
      <w:r w:rsidRPr="0041468D">
        <w:rPr>
          <w:rFonts w:ascii="Times New Roman" w:eastAsia="SimSun" w:hAnsi="Times New Roman"/>
          <w:b/>
          <w:color w:val="000000" w:themeColor="text1"/>
          <w:lang w:val="en-US" w:eastAsia="zh-CN"/>
        </w:rPr>
        <w:t xml:space="preserve"> CBG-based retransmission using</w:t>
      </w:r>
      <w:r>
        <w:rPr>
          <w:rFonts w:ascii="Times New Roman" w:eastAsia="SimSun" w:hAnsi="Times New Roman"/>
          <w:b/>
          <w:color w:val="000000" w:themeColor="text1"/>
          <w:lang w:val="en-US" w:eastAsia="zh-CN"/>
        </w:rPr>
        <w:t xml:space="preserve"> </w:t>
      </w:r>
      <w:r w:rsidR="003D77BE" w:rsidRPr="003D77BE">
        <w:rPr>
          <w:rFonts w:ascii="Times New Roman" w:eastAsia="SimSun" w:hAnsi="Times New Roman" w:hint="eastAsia"/>
          <w:b/>
          <w:color w:val="000000" w:themeColor="text1"/>
          <w:lang w:val="en-US" w:eastAsia="zh-CN"/>
        </w:rPr>
        <w:t xml:space="preserve">ONLY </w:t>
      </w:r>
      <w:r w:rsidRPr="0041468D">
        <w:rPr>
          <w:rFonts w:ascii="Times New Roman" w:eastAsia="SimSun" w:hAnsi="Times New Roman"/>
          <w:b/>
          <w:color w:val="000000" w:themeColor="text1"/>
          <w:lang w:val="en-US" w:eastAsia="zh-CN"/>
        </w:rPr>
        <w:t>dedicated scheduled resource allocated by an UL grant</w:t>
      </w:r>
      <w:r w:rsidR="008F20A8">
        <w:rPr>
          <w:rFonts w:ascii="Times New Roman" w:eastAsia="SimSun" w:hAnsi="Times New Roman"/>
          <w:b/>
          <w:color w:val="000000" w:themeColor="text1"/>
          <w:lang w:val="en-US" w:eastAsia="zh-CN"/>
        </w:rPr>
        <w:t>.</w:t>
      </w:r>
    </w:p>
    <w:p w14:paraId="1EE9048E" w14:textId="77777777" w:rsidR="0041468D" w:rsidRPr="0041468D" w:rsidRDefault="0041468D" w:rsidP="00834A45">
      <w:pPr>
        <w:rPr>
          <w:rFonts w:ascii="Times New Roman" w:eastAsia="SimSun" w:hAnsi="Times New Roman"/>
          <w:b/>
          <w:color w:val="000000" w:themeColor="text1"/>
          <w:lang w:val="en-US" w:eastAsia="zh-CN"/>
        </w:rPr>
      </w:pPr>
    </w:p>
    <w:p w14:paraId="7E118296" w14:textId="770615EB" w:rsidR="0041468D" w:rsidRPr="00160862" w:rsidRDefault="000B36C2" w:rsidP="0073359C">
      <w:pPr>
        <w:pStyle w:val="2"/>
      </w:pPr>
      <w:r>
        <w:rPr>
          <w:rFonts w:ascii="Arial" w:hAnsi="Arial"/>
        </w:rPr>
        <w:t>CG-DFI</w:t>
      </w:r>
    </w:p>
    <w:p w14:paraId="0E825257" w14:textId="0085EFAB" w:rsidR="00EE62A9" w:rsidRDefault="008F20A8" w:rsidP="004D7E48">
      <w:pPr>
        <w:spacing w:before="240" w:after="0" w:line="276" w:lineRule="auto"/>
        <w:rPr>
          <w:rFonts w:eastAsiaTheme="minorEastAsia"/>
        </w:rPr>
      </w:pPr>
      <w:r>
        <w:rPr>
          <w:rFonts w:ascii="Times New Roman" w:eastAsia="新細明體" w:hAnsi="Times New Roman"/>
          <w:color w:val="000000" w:themeColor="text1"/>
          <w:lang w:val="en-US" w:eastAsia="zh-TW"/>
        </w:rPr>
        <w:t xml:space="preserve">In NR Rel-15, DCI format 0_0 and format 0_1 </w:t>
      </w:r>
      <w:r w:rsidR="00EA1858">
        <w:rPr>
          <w:rFonts w:ascii="Times New Roman" w:eastAsia="新細明體" w:hAnsi="Times New Roman"/>
          <w:color w:val="000000" w:themeColor="text1"/>
          <w:lang w:val="en-US" w:eastAsia="zh-TW"/>
        </w:rPr>
        <w:t xml:space="preserve">with CRC </w:t>
      </w:r>
      <w:r w:rsidRPr="009F4C4E">
        <w:rPr>
          <w:rFonts w:hint="eastAsia"/>
          <w:color w:val="000000" w:themeColor="text1"/>
        </w:rPr>
        <w:t>scrambled by CS-RNTI</w:t>
      </w:r>
      <w:r>
        <w:rPr>
          <w:color w:val="000000" w:themeColor="text1"/>
        </w:rPr>
        <w:t xml:space="preserve"> are used for providing </w:t>
      </w:r>
      <w:r w:rsidRPr="00935C74">
        <w:rPr>
          <w:color w:val="000000" w:themeColor="text1"/>
        </w:rPr>
        <w:t xml:space="preserve">an UL grant for </w:t>
      </w:r>
      <w:r w:rsidR="00EE272C" w:rsidRPr="00935C74">
        <w:rPr>
          <w:color w:val="000000" w:themeColor="text1"/>
        </w:rPr>
        <w:t xml:space="preserve">CG </w:t>
      </w:r>
      <w:r w:rsidRPr="00CF335E">
        <w:rPr>
          <w:rFonts w:eastAsiaTheme="minorEastAsia"/>
        </w:rPr>
        <w:t>retransmission</w:t>
      </w:r>
      <w:r w:rsidR="000E0D41" w:rsidRPr="00CF335E">
        <w:rPr>
          <w:rFonts w:eastAsiaTheme="minorEastAsia"/>
        </w:rPr>
        <w:t xml:space="preserve"> (</w:t>
      </w:r>
      <w:r w:rsidR="00CF335E" w:rsidRPr="00CF335E">
        <w:rPr>
          <w:rFonts w:eastAsiaTheme="minorEastAsia"/>
        </w:rPr>
        <w:t xml:space="preserve">by setting </w:t>
      </w:r>
      <w:r w:rsidR="000E0D41" w:rsidRPr="00EE62A9">
        <w:rPr>
          <w:rFonts w:eastAsiaTheme="minorEastAsia"/>
        </w:rPr>
        <w:t>NDI = 1)</w:t>
      </w:r>
      <w:r w:rsidRPr="00EE62A9">
        <w:rPr>
          <w:rFonts w:eastAsiaTheme="minorEastAsia"/>
        </w:rPr>
        <w:t xml:space="preserve"> or activating/releasing </w:t>
      </w:r>
      <w:r w:rsidR="00483970" w:rsidRPr="00EE62A9">
        <w:rPr>
          <w:rFonts w:eastAsiaTheme="minorEastAsia"/>
        </w:rPr>
        <w:t>CG</w:t>
      </w:r>
      <w:r w:rsidR="00CF335E">
        <w:rPr>
          <w:rFonts w:eastAsiaTheme="minorEastAsia"/>
        </w:rPr>
        <w:t xml:space="preserve"> </w:t>
      </w:r>
      <w:r w:rsidR="00CF335E" w:rsidRPr="00EE62A9">
        <w:rPr>
          <w:rFonts w:eastAsiaTheme="minorEastAsia"/>
        </w:rPr>
        <w:t>Type 2</w:t>
      </w:r>
      <w:r w:rsidR="000E0D41" w:rsidRPr="00EE62A9">
        <w:rPr>
          <w:rFonts w:eastAsiaTheme="minorEastAsia"/>
        </w:rPr>
        <w:t xml:space="preserve"> (if the defined </w:t>
      </w:r>
      <w:r w:rsidR="000E0D41" w:rsidRPr="000F0A11">
        <w:rPr>
          <w:rFonts w:eastAsiaTheme="minorEastAsia"/>
        </w:rPr>
        <w:t xml:space="preserve">validation </w:t>
      </w:r>
      <w:r w:rsidR="00B64A70">
        <w:rPr>
          <w:rFonts w:eastAsiaTheme="minorEastAsia"/>
        </w:rPr>
        <w:t xml:space="preserve">rule </w:t>
      </w:r>
      <w:r w:rsidR="000E0D41">
        <w:rPr>
          <w:rFonts w:eastAsiaTheme="minorEastAsia"/>
        </w:rPr>
        <w:t xml:space="preserve">is </w:t>
      </w:r>
      <w:r w:rsidR="00B64A70">
        <w:rPr>
          <w:rFonts w:eastAsiaTheme="minorEastAsia"/>
        </w:rPr>
        <w:t>satisfied</w:t>
      </w:r>
      <w:r w:rsidR="000E0D41" w:rsidRPr="00EE62A9">
        <w:rPr>
          <w:rFonts w:eastAsiaTheme="minorEastAsia"/>
        </w:rPr>
        <w:t>)</w:t>
      </w:r>
      <w:r w:rsidR="00EE272C" w:rsidRPr="00EE62A9">
        <w:rPr>
          <w:rFonts w:eastAsiaTheme="minorEastAsia"/>
        </w:rPr>
        <w:t>.</w:t>
      </w:r>
      <w:r w:rsidR="00935C74" w:rsidRPr="00EE62A9">
        <w:rPr>
          <w:rFonts w:eastAsiaTheme="minorEastAsia"/>
        </w:rPr>
        <w:t xml:space="preserve"> Similarly, CG-DFI</w:t>
      </w:r>
      <w:r w:rsidR="00935C74" w:rsidRPr="00EE62A9">
        <w:rPr>
          <w:rFonts w:eastAsiaTheme="minorEastAsia" w:hint="eastAsia"/>
        </w:rPr>
        <w:t xml:space="preserve"> can </w:t>
      </w:r>
      <w:r w:rsidR="00935C74" w:rsidRPr="00EE62A9">
        <w:rPr>
          <w:rFonts w:hint="eastAsia"/>
          <w:color w:val="000000" w:themeColor="text1"/>
        </w:rPr>
        <w:t xml:space="preserve">be also </w:t>
      </w:r>
      <w:r w:rsidR="00EE62A9" w:rsidRPr="00C82019">
        <w:rPr>
          <w:rFonts w:eastAsiaTheme="minorEastAsia"/>
        </w:rPr>
        <w:t>transmitted</w:t>
      </w:r>
      <w:r w:rsidR="00935C74" w:rsidRPr="00C82019">
        <w:rPr>
          <w:rFonts w:eastAsiaTheme="minorEastAsia" w:hint="eastAsia"/>
        </w:rPr>
        <w:t xml:space="preserve"> </w:t>
      </w:r>
      <w:r w:rsidR="00EE62A9" w:rsidRPr="00C82019">
        <w:rPr>
          <w:rFonts w:eastAsiaTheme="minorEastAsia" w:hint="eastAsia"/>
        </w:rPr>
        <w:t xml:space="preserve">via </w:t>
      </w:r>
      <w:r w:rsidR="00935C74" w:rsidRPr="00C82019">
        <w:rPr>
          <w:rFonts w:eastAsiaTheme="minorEastAsia"/>
        </w:rPr>
        <w:t>DCI format 0_0 and</w:t>
      </w:r>
      <w:r w:rsidR="00EE62A9" w:rsidRPr="00C82019">
        <w:rPr>
          <w:rFonts w:eastAsiaTheme="minorEastAsia"/>
        </w:rPr>
        <w:t>/or</w:t>
      </w:r>
      <w:r w:rsidR="00935C74" w:rsidRPr="00C82019">
        <w:rPr>
          <w:rFonts w:eastAsiaTheme="minorEastAsia"/>
        </w:rPr>
        <w:t xml:space="preserve"> format 0_1 </w:t>
      </w:r>
      <w:r w:rsidR="00935C74" w:rsidRPr="00C82019">
        <w:rPr>
          <w:rFonts w:eastAsiaTheme="minorEastAsia" w:hint="eastAsia"/>
        </w:rPr>
        <w:t>scrambled by CS-RNTI</w:t>
      </w:r>
      <w:r w:rsidR="00935C74" w:rsidRPr="00C82019">
        <w:rPr>
          <w:rFonts w:eastAsiaTheme="minorEastAsia"/>
        </w:rPr>
        <w:t xml:space="preserve">. </w:t>
      </w:r>
      <w:r w:rsidR="00EE62A9" w:rsidRPr="00C82019">
        <w:rPr>
          <w:rFonts w:eastAsiaTheme="minorEastAsia"/>
        </w:rPr>
        <w:t>We see that</w:t>
      </w:r>
      <w:r w:rsidR="00C82019" w:rsidRPr="00C82019">
        <w:rPr>
          <w:rFonts w:eastAsiaTheme="minorEastAsia"/>
        </w:rPr>
        <w:t>, after CG transmission</w:t>
      </w:r>
      <w:r w:rsidR="00C82019" w:rsidRPr="00C82019">
        <w:rPr>
          <w:rFonts w:eastAsiaTheme="minorEastAsia" w:hint="eastAsia"/>
        </w:rPr>
        <w:t xml:space="preserve"> </w:t>
      </w:r>
      <w:r w:rsidR="00C82019" w:rsidRPr="00C82019">
        <w:rPr>
          <w:rFonts w:eastAsiaTheme="minorEastAsia"/>
        </w:rPr>
        <w:t>occasions, it</w:t>
      </w:r>
      <w:r w:rsidR="00EE62A9" w:rsidRPr="00C82019">
        <w:rPr>
          <w:rFonts w:eastAsiaTheme="minorEastAsia"/>
        </w:rPr>
        <w:t xml:space="preserve"> is natural </w:t>
      </w:r>
      <w:r w:rsidR="00C82019" w:rsidRPr="00C82019">
        <w:rPr>
          <w:rFonts w:eastAsiaTheme="minorEastAsia"/>
        </w:rPr>
        <w:t>to receive</w:t>
      </w:r>
      <w:r w:rsidR="00C82019" w:rsidRPr="00C82019">
        <w:rPr>
          <w:rFonts w:eastAsiaTheme="minorEastAsia" w:hint="eastAsia"/>
        </w:rPr>
        <w:t xml:space="preserve"> </w:t>
      </w:r>
      <w:r w:rsidR="00EE62A9" w:rsidRPr="00C82019">
        <w:rPr>
          <w:rFonts w:eastAsiaTheme="minorEastAsia"/>
        </w:rPr>
        <w:t>DCI</w:t>
      </w:r>
      <w:r w:rsidR="00C82019" w:rsidRPr="00C82019">
        <w:rPr>
          <w:rFonts w:eastAsiaTheme="minorEastAsia"/>
        </w:rPr>
        <w:t>(s)</w:t>
      </w:r>
      <w:r w:rsidR="00EE62A9" w:rsidRPr="00C82019">
        <w:rPr>
          <w:rFonts w:eastAsiaTheme="minorEastAsia"/>
        </w:rPr>
        <w:t xml:space="preserve"> with CRC </w:t>
      </w:r>
      <w:r w:rsidR="00EE62A9" w:rsidRPr="00C82019">
        <w:rPr>
          <w:rFonts w:eastAsiaTheme="minorEastAsia" w:hint="eastAsia"/>
        </w:rPr>
        <w:t>scrambled by</w:t>
      </w:r>
      <w:r w:rsidR="00EE62A9" w:rsidRPr="009F4C4E">
        <w:rPr>
          <w:rFonts w:hint="eastAsia"/>
          <w:color w:val="000000" w:themeColor="text1"/>
        </w:rPr>
        <w:t xml:space="preserve"> CS-RNTI</w:t>
      </w:r>
      <w:r w:rsidR="00EE62A9">
        <w:rPr>
          <w:color w:val="000000" w:themeColor="text1"/>
        </w:rPr>
        <w:t xml:space="preserve"> </w:t>
      </w:r>
      <w:r w:rsidR="00C82019">
        <w:rPr>
          <w:color w:val="000000" w:themeColor="text1"/>
        </w:rPr>
        <w:t xml:space="preserve">at UE </w:t>
      </w:r>
      <w:r w:rsidR="00EE62A9">
        <w:rPr>
          <w:color w:val="000000" w:themeColor="text1"/>
        </w:rPr>
        <w:t xml:space="preserve">for </w:t>
      </w:r>
      <w:r w:rsidR="00EE62A9" w:rsidRPr="00EE62A9">
        <w:rPr>
          <w:color w:val="000000" w:themeColor="text1"/>
        </w:rPr>
        <w:t xml:space="preserve">either </w:t>
      </w:r>
      <w:r w:rsidR="00EE62A9">
        <w:rPr>
          <w:color w:val="000000" w:themeColor="text1"/>
        </w:rPr>
        <w:t xml:space="preserve">providing </w:t>
      </w:r>
      <w:r w:rsidR="00EE62A9" w:rsidRPr="00EE62A9">
        <w:rPr>
          <w:rFonts w:eastAsiaTheme="minorEastAsia"/>
        </w:rPr>
        <w:t xml:space="preserve">an UL grant for a certain HARQ process </w:t>
      </w:r>
      <w:r w:rsidR="00CF335E">
        <w:rPr>
          <w:rFonts w:eastAsiaTheme="minorEastAsia"/>
        </w:rPr>
        <w:t>with a</w:t>
      </w:r>
      <w:r w:rsidR="00EE62A9" w:rsidRPr="00EE62A9">
        <w:rPr>
          <w:rFonts w:eastAsiaTheme="minorEastAsia"/>
        </w:rPr>
        <w:t xml:space="preserve"> </w:t>
      </w:r>
      <w:r w:rsidR="00CF335E" w:rsidRPr="00EE62A9">
        <w:rPr>
          <w:rFonts w:eastAsiaTheme="minorEastAsia" w:hint="eastAsia"/>
        </w:rPr>
        <w:t xml:space="preserve">CG </w:t>
      </w:r>
      <w:r w:rsidR="00EE62A9" w:rsidRPr="00EE62A9">
        <w:rPr>
          <w:rFonts w:eastAsiaTheme="minorEastAsia"/>
        </w:rPr>
        <w:t>transmission</w:t>
      </w:r>
      <w:r w:rsidR="00B64A70">
        <w:rPr>
          <w:rFonts w:eastAsiaTheme="minorEastAsia"/>
        </w:rPr>
        <w:t>,</w:t>
      </w:r>
      <w:r w:rsidR="00EE62A9" w:rsidRPr="00EE62A9">
        <w:rPr>
          <w:rFonts w:eastAsiaTheme="minorEastAsia"/>
        </w:rPr>
        <w:t xml:space="preserve"> or a HARQ-ACK bitmap for all HARQ processes configured for CG.</w:t>
      </w:r>
      <w:r w:rsidR="00EE62A9">
        <w:rPr>
          <w:rFonts w:eastAsiaTheme="minorEastAsia"/>
        </w:rPr>
        <w:t xml:space="preserve"> </w:t>
      </w:r>
    </w:p>
    <w:p w14:paraId="4FD8E575" w14:textId="7318AC11" w:rsidR="001F4E29" w:rsidRPr="00F00E1D" w:rsidRDefault="008E4C41" w:rsidP="004D7E48">
      <w:pPr>
        <w:spacing w:before="240" w:after="0" w:line="276" w:lineRule="auto"/>
        <w:rPr>
          <w:rFonts w:ascii="Times New Roman" w:eastAsia="新細明體" w:hAnsi="Times New Roman"/>
          <w:color w:val="000000" w:themeColor="text1"/>
          <w:lang w:eastAsia="zh-TW"/>
        </w:rPr>
      </w:pPr>
      <w:r>
        <w:rPr>
          <w:rFonts w:eastAsiaTheme="minorEastAsia"/>
        </w:rPr>
        <w:t xml:space="preserve">If </w:t>
      </w:r>
      <w:r w:rsidR="00C82019">
        <w:rPr>
          <w:rFonts w:eastAsiaTheme="minorEastAsia"/>
        </w:rPr>
        <w:t xml:space="preserve"> CG-DFI</w:t>
      </w:r>
      <w:r>
        <w:rPr>
          <w:rFonts w:eastAsiaTheme="minorEastAsia"/>
        </w:rPr>
        <w:t xml:space="preserve"> is transmitted</w:t>
      </w:r>
      <w:r w:rsidR="00C82019">
        <w:rPr>
          <w:rFonts w:eastAsiaTheme="minorEastAsia"/>
        </w:rPr>
        <w:t xml:space="preserve"> on </w:t>
      </w:r>
      <w:r w:rsidR="00C82019" w:rsidRPr="00C82019">
        <w:rPr>
          <w:rFonts w:eastAsiaTheme="minorEastAsia"/>
        </w:rPr>
        <w:t xml:space="preserve">a </w:t>
      </w:r>
      <w:r w:rsidR="00C82019" w:rsidRPr="00C82019">
        <w:rPr>
          <w:lang w:val="en-US"/>
        </w:rPr>
        <w:t xml:space="preserve">DCI </w:t>
      </w:r>
      <w:r w:rsidR="00C82019" w:rsidRPr="00C82019">
        <w:rPr>
          <w:rFonts w:hint="eastAsia"/>
          <w:lang w:val="en-US"/>
        </w:rPr>
        <w:t>scrambled by CS-RNTI</w:t>
      </w:r>
      <w:r w:rsidR="000F0A11" w:rsidRPr="00C82019">
        <w:rPr>
          <w:rFonts w:eastAsiaTheme="minorEastAsia"/>
        </w:rPr>
        <w:t>, a</w:t>
      </w:r>
      <w:r w:rsidR="00EA1858" w:rsidRPr="000F0A11">
        <w:rPr>
          <w:rFonts w:eastAsiaTheme="minorEastAsia"/>
        </w:rPr>
        <w:t xml:space="preserve"> new validation rule can be defined for </w:t>
      </w:r>
      <w:r w:rsidR="00C82019">
        <w:rPr>
          <w:rFonts w:eastAsiaTheme="minorEastAsia"/>
        </w:rPr>
        <w:t>differentiating that the</w:t>
      </w:r>
      <w:r w:rsidR="000F0A11">
        <w:rPr>
          <w:rFonts w:eastAsiaTheme="minorEastAsia"/>
        </w:rPr>
        <w:t xml:space="preserve"> DCI</w:t>
      </w:r>
      <w:r w:rsidR="000F0A11" w:rsidRPr="000F0A11">
        <w:rPr>
          <w:rFonts w:eastAsiaTheme="minorEastAsia" w:hint="eastAsia"/>
        </w:rPr>
        <w:t xml:space="preserve"> is </w:t>
      </w:r>
      <w:r w:rsidR="000F0A11">
        <w:rPr>
          <w:rFonts w:eastAsiaTheme="minorEastAsia"/>
        </w:rPr>
        <w:t xml:space="preserve">transmitted </w:t>
      </w:r>
      <w:r w:rsidR="000F0A11">
        <w:rPr>
          <w:rFonts w:eastAsia="DengXian"/>
          <w:lang w:eastAsia="zh-CN"/>
        </w:rPr>
        <w:t xml:space="preserve">for </w:t>
      </w:r>
      <w:r>
        <w:rPr>
          <w:rFonts w:eastAsiaTheme="minorEastAsia"/>
        </w:rPr>
        <w:t>conveying</w:t>
      </w:r>
      <w:r w:rsidR="000F0A11">
        <w:rPr>
          <w:rFonts w:eastAsiaTheme="minorEastAsia"/>
        </w:rPr>
        <w:t xml:space="preserve"> CG-DFI</w:t>
      </w:r>
      <w:r w:rsidR="000E0D41">
        <w:rPr>
          <w:rFonts w:eastAsiaTheme="minorEastAsia"/>
        </w:rPr>
        <w:t xml:space="preserve"> or other purposes</w:t>
      </w:r>
      <w:r w:rsidR="000F0A11">
        <w:rPr>
          <w:rFonts w:eastAsiaTheme="minorEastAsia"/>
        </w:rPr>
        <w:t xml:space="preserve">, and some fields </w:t>
      </w:r>
      <w:r w:rsidR="000E0D41">
        <w:rPr>
          <w:rFonts w:eastAsiaTheme="minorEastAsia"/>
        </w:rPr>
        <w:t xml:space="preserve">(other than the special fields for </w:t>
      </w:r>
      <w:r w:rsidR="000E0D41" w:rsidRPr="000F0A11">
        <w:rPr>
          <w:rFonts w:eastAsiaTheme="minorEastAsia"/>
        </w:rPr>
        <w:t>validation</w:t>
      </w:r>
      <w:r w:rsidR="000E0D41">
        <w:rPr>
          <w:rFonts w:eastAsiaTheme="minorEastAsia"/>
        </w:rPr>
        <w:t xml:space="preserve">) </w:t>
      </w:r>
      <w:r w:rsidR="000F0A11">
        <w:rPr>
          <w:rFonts w:eastAsiaTheme="minorEastAsia"/>
        </w:rPr>
        <w:t xml:space="preserve">can be re-interpreted as a HARQ-ACK bitmap if </w:t>
      </w:r>
      <w:r w:rsidR="000F0A11">
        <w:rPr>
          <w:rFonts w:eastAsia="DengXian"/>
          <w:lang w:eastAsia="zh-CN"/>
        </w:rPr>
        <w:t>v</w:t>
      </w:r>
      <w:r w:rsidR="000F0A11" w:rsidRPr="003918C5">
        <w:rPr>
          <w:rFonts w:eastAsia="DengXian"/>
          <w:lang w:eastAsia="zh-CN"/>
        </w:rPr>
        <w:t xml:space="preserve">alidation </w:t>
      </w:r>
      <w:r w:rsidR="000F0A11">
        <w:rPr>
          <w:rFonts w:eastAsia="DengXian"/>
          <w:lang w:eastAsia="zh-CN"/>
        </w:rPr>
        <w:t xml:space="preserve">of </w:t>
      </w:r>
      <w:r w:rsidR="000F0A11">
        <w:rPr>
          <w:rFonts w:eastAsiaTheme="minorEastAsia"/>
        </w:rPr>
        <w:t>CG-DFI</w:t>
      </w:r>
      <w:r w:rsidR="000F0A11">
        <w:rPr>
          <w:rFonts w:eastAsia="DengXian"/>
          <w:lang w:eastAsia="zh-CN"/>
        </w:rPr>
        <w:t xml:space="preserve"> is achieved.</w:t>
      </w:r>
      <w:r w:rsidR="00C82019">
        <w:rPr>
          <w:rFonts w:ascii="新細明體" w:eastAsia="新細明體" w:hAnsi="新細明體" w:hint="eastAsia"/>
          <w:lang w:eastAsia="zh-TW"/>
        </w:rPr>
        <w:t xml:space="preserve"> </w:t>
      </w:r>
    </w:p>
    <w:p w14:paraId="26779AE6" w14:textId="6B5E7605" w:rsidR="00194BED" w:rsidRPr="002F1484" w:rsidRDefault="00194BED" w:rsidP="00834A45">
      <w:pPr>
        <w:spacing w:before="240" w:after="0"/>
        <w:jc w:val="left"/>
        <w:rPr>
          <w:rFonts w:ascii="Times New Roman" w:eastAsia="Calibri" w:hAnsi="Times New Roman"/>
          <w:b/>
          <w:szCs w:val="22"/>
          <w:lang w:val="en-US"/>
        </w:rPr>
      </w:pPr>
      <w:r w:rsidRPr="00AE2D53">
        <w:rPr>
          <w:b/>
          <w:lang w:val="en-US"/>
        </w:rPr>
        <w:t xml:space="preserve">Proposal </w:t>
      </w:r>
      <w:r w:rsidR="004D7E48">
        <w:rPr>
          <w:b/>
          <w:lang w:val="en-US"/>
        </w:rPr>
        <w:t>2</w:t>
      </w:r>
      <w:r w:rsidRPr="00AE2D53">
        <w:rPr>
          <w:b/>
          <w:lang w:val="en-US"/>
        </w:rPr>
        <w:t xml:space="preserve">: </w:t>
      </w:r>
      <w:r w:rsidR="00EE62A9">
        <w:rPr>
          <w:b/>
          <w:lang w:val="en-US"/>
        </w:rPr>
        <w:t>CG</w:t>
      </w:r>
      <w:r w:rsidR="00EE62A9" w:rsidRPr="002F1484">
        <w:rPr>
          <w:rFonts w:ascii="Times New Roman" w:eastAsia="Calibri" w:hAnsi="Times New Roman"/>
          <w:b/>
          <w:szCs w:val="22"/>
          <w:lang w:val="en-US"/>
        </w:rPr>
        <w:t xml:space="preserve">-DFI is transmitted via DCI format 0_0 and/or format 0_1 </w:t>
      </w:r>
      <w:r w:rsidR="00EE62A9" w:rsidRPr="002F1484">
        <w:rPr>
          <w:rFonts w:ascii="Times New Roman" w:eastAsia="Calibri" w:hAnsi="Times New Roman" w:hint="eastAsia"/>
          <w:b/>
          <w:szCs w:val="22"/>
          <w:lang w:val="en-US"/>
        </w:rPr>
        <w:t>scrambled by CS-RNTI</w:t>
      </w:r>
      <w:r w:rsidR="00EE62A9" w:rsidRPr="002F1484">
        <w:rPr>
          <w:rFonts w:ascii="Times New Roman" w:eastAsia="Calibri" w:hAnsi="Times New Roman"/>
          <w:b/>
          <w:szCs w:val="22"/>
          <w:lang w:val="en-US"/>
        </w:rPr>
        <w:t>.</w:t>
      </w:r>
    </w:p>
    <w:p w14:paraId="34DF7DF0" w14:textId="5392760B" w:rsidR="00B64A70" w:rsidRDefault="00B64A70" w:rsidP="004D7E48">
      <w:pPr>
        <w:pStyle w:val="af8"/>
        <w:numPr>
          <w:ilvl w:val="0"/>
          <w:numId w:val="34"/>
        </w:numPr>
        <w:jc w:val="left"/>
        <w:rPr>
          <w:b/>
          <w:lang w:val="en-US"/>
        </w:rPr>
      </w:pPr>
      <w:r>
        <w:rPr>
          <w:b/>
          <w:lang w:val="en-US"/>
        </w:rPr>
        <w:t xml:space="preserve">FFS: How to </w:t>
      </w:r>
      <w:r w:rsidRPr="00B64A70">
        <w:rPr>
          <w:b/>
          <w:lang w:val="en-US"/>
        </w:rPr>
        <w:t>differentiat</w:t>
      </w:r>
      <w:r>
        <w:rPr>
          <w:b/>
          <w:lang w:val="en-US"/>
        </w:rPr>
        <w:t xml:space="preserve">e </w:t>
      </w:r>
      <w:r w:rsidRPr="00B64A70">
        <w:rPr>
          <w:b/>
          <w:lang w:val="en-US"/>
        </w:rPr>
        <w:t>a DCI</w:t>
      </w:r>
      <w:r w:rsidRPr="00B64A70">
        <w:rPr>
          <w:rFonts w:hint="eastAsia"/>
          <w:b/>
          <w:lang w:val="en-US"/>
        </w:rPr>
        <w:t xml:space="preserve"> is </w:t>
      </w:r>
      <w:r w:rsidRPr="00B64A70">
        <w:rPr>
          <w:b/>
          <w:lang w:val="en-US"/>
        </w:rPr>
        <w:t>transmitted for CG-DFI or other purposes</w:t>
      </w:r>
    </w:p>
    <w:p w14:paraId="5FB33161" w14:textId="6355BF26" w:rsidR="00B64A70" w:rsidRPr="00B64A70" w:rsidRDefault="00B64A70" w:rsidP="00834A45">
      <w:pPr>
        <w:pStyle w:val="af8"/>
        <w:numPr>
          <w:ilvl w:val="0"/>
          <w:numId w:val="34"/>
        </w:numPr>
        <w:spacing w:line="240" w:lineRule="auto"/>
        <w:jc w:val="left"/>
        <w:rPr>
          <w:b/>
          <w:lang w:val="en-US"/>
        </w:rPr>
      </w:pPr>
      <w:r>
        <w:rPr>
          <w:b/>
          <w:lang w:val="en-US"/>
        </w:rPr>
        <w:t xml:space="preserve">FFS: </w:t>
      </w:r>
      <w:r w:rsidR="002F1484">
        <w:rPr>
          <w:b/>
          <w:lang w:val="en-US"/>
        </w:rPr>
        <w:t xml:space="preserve">How to convey the </w:t>
      </w:r>
      <w:r w:rsidR="002F1484" w:rsidRPr="002F1484">
        <w:rPr>
          <w:b/>
          <w:lang w:val="en-US"/>
        </w:rPr>
        <w:t>c</w:t>
      </w:r>
      <w:r w:rsidR="002F1484">
        <w:rPr>
          <w:b/>
          <w:lang w:val="en-US"/>
        </w:rPr>
        <w:t>onten</w:t>
      </w:r>
      <w:r w:rsidR="002F1484" w:rsidRPr="002F1484">
        <w:rPr>
          <w:rFonts w:hint="eastAsia"/>
          <w:b/>
          <w:lang w:val="en-US"/>
        </w:rPr>
        <w:t>t</w:t>
      </w:r>
      <w:r w:rsidR="00860833">
        <w:rPr>
          <w:b/>
          <w:lang w:val="en-US"/>
        </w:rPr>
        <w:t>(s) included in CG-DFI</w:t>
      </w:r>
    </w:p>
    <w:p w14:paraId="03AAB286" w14:textId="77777777" w:rsidR="003C5B0B" w:rsidRDefault="003C5B0B" w:rsidP="00834A45">
      <w:pPr>
        <w:spacing w:beforeLines="50" w:before="120"/>
        <w:rPr>
          <w:rFonts w:ascii="Times New Roman" w:eastAsia="新細明體" w:hAnsi="Times New Roman"/>
          <w:color w:val="000000" w:themeColor="text1"/>
          <w:lang w:val="en-US" w:eastAsia="zh-TW"/>
        </w:rPr>
      </w:pPr>
    </w:p>
    <w:p w14:paraId="3C402C0A" w14:textId="6291F7B0" w:rsidR="000B36C2" w:rsidRPr="00160862" w:rsidRDefault="006E0D80" w:rsidP="007A59F4">
      <w:pPr>
        <w:pStyle w:val="2"/>
        <w:spacing w:line="360" w:lineRule="auto"/>
      </w:pPr>
      <w:r>
        <w:rPr>
          <w:rFonts w:ascii="Arial" w:hAnsi="Arial"/>
        </w:rPr>
        <w:t>CG-UCI</w:t>
      </w:r>
    </w:p>
    <w:p w14:paraId="36815652" w14:textId="61AF68C3" w:rsidR="00724634" w:rsidRDefault="00724634" w:rsidP="004D7E48">
      <w:pPr>
        <w:spacing w:beforeLines="50" w:before="120" w:line="276" w:lineRule="auto"/>
        <w:rPr>
          <w:rFonts w:ascii="Times New Roman" w:eastAsia="新細明體" w:hAnsi="Times New Roman"/>
          <w:color w:val="000000" w:themeColor="text1"/>
          <w:lang w:val="en-US" w:eastAsia="zh-TW"/>
        </w:rPr>
      </w:pPr>
      <w:r w:rsidRPr="00724634">
        <w:rPr>
          <w:rFonts w:ascii="Times New Roman" w:eastAsia="新細明體" w:hAnsi="Times New Roman"/>
          <w:color w:val="000000" w:themeColor="text1"/>
          <w:lang w:val="en-US" w:eastAsia="zh-TW"/>
        </w:rPr>
        <w:t xml:space="preserve">In RAN1#98 meeting [3], a working assumption </w:t>
      </w:r>
      <w:r>
        <w:rPr>
          <w:rFonts w:ascii="Times New Roman" w:eastAsia="新細明體" w:hAnsi="Times New Roman"/>
          <w:color w:val="000000" w:themeColor="text1"/>
          <w:lang w:val="en-US" w:eastAsia="zh-TW"/>
        </w:rPr>
        <w:t xml:space="preserve">was made for transmission of </w:t>
      </w:r>
      <w:r w:rsidR="00621205">
        <w:rPr>
          <w:rFonts w:ascii="Times New Roman" w:eastAsia="新細明體" w:hAnsi="Times New Roman" w:hint="eastAsia"/>
          <w:color w:val="000000" w:themeColor="text1"/>
          <w:lang w:val="en-US" w:eastAsia="zh-TW"/>
        </w:rPr>
        <w:t xml:space="preserve">CG-UCI. </w:t>
      </w:r>
      <w:r w:rsidR="004156A8">
        <w:rPr>
          <w:rFonts w:ascii="Times New Roman" w:eastAsia="新細明體" w:hAnsi="Times New Roman"/>
          <w:color w:val="000000" w:themeColor="text1"/>
          <w:lang w:val="en-US" w:eastAsia="zh-TW"/>
        </w:rPr>
        <w:t>S</w:t>
      </w:r>
      <w:r w:rsidR="00621205">
        <w:rPr>
          <w:rFonts w:ascii="Times New Roman" w:eastAsia="新細明體" w:hAnsi="Times New Roman"/>
          <w:color w:val="000000" w:themeColor="text1"/>
          <w:lang w:val="en-US" w:eastAsia="zh-TW"/>
        </w:rPr>
        <w:t xml:space="preserve">ince </w:t>
      </w:r>
      <w:r w:rsidR="00766A07">
        <w:rPr>
          <w:rFonts w:ascii="Times New Roman" w:eastAsia="新細明體" w:hAnsi="Times New Roman"/>
          <w:color w:val="000000" w:themeColor="text1"/>
          <w:lang w:val="en-US" w:eastAsia="zh-TW"/>
        </w:rPr>
        <w:t xml:space="preserve">the relation between </w:t>
      </w:r>
      <w:r w:rsidR="004156A8">
        <w:rPr>
          <w:rFonts w:ascii="Times New Roman" w:eastAsia="新細明體" w:hAnsi="Times New Roman"/>
          <w:color w:val="000000" w:themeColor="text1"/>
          <w:lang w:val="en-US" w:eastAsia="zh-TW"/>
        </w:rPr>
        <w:t>a CG-PUSCH and corresponding</w:t>
      </w:r>
      <w:r w:rsidR="004156A8">
        <w:rPr>
          <w:rFonts w:ascii="Times New Roman" w:eastAsia="新細明體" w:hAnsi="Times New Roman" w:hint="eastAsia"/>
          <w:color w:val="000000" w:themeColor="text1"/>
          <w:lang w:val="en-US" w:eastAsia="zh-TW"/>
        </w:rPr>
        <w:t xml:space="preserve"> </w:t>
      </w:r>
      <w:r w:rsidR="004156A8">
        <w:rPr>
          <w:rFonts w:ascii="Times New Roman" w:eastAsia="新細明體" w:hAnsi="Times New Roman"/>
          <w:color w:val="000000" w:themeColor="text1"/>
          <w:lang w:val="en-US" w:eastAsia="zh-TW"/>
        </w:rPr>
        <w:t>HARQ-related parameters determined by UE</w:t>
      </w:r>
      <w:r w:rsidR="004156A8">
        <w:rPr>
          <w:rFonts w:ascii="Times New Roman" w:eastAsia="新細明體" w:hAnsi="Times New Roman" w:hint="eastAsia"/>
          <w:color w:val="000000" w:themeColor="text1"/>
          <w:lang w:val="en-US" w:eastAsia="zh-TW"/>
        </w:rPr>
        <w:t xml:space="preserve"> </w:t>
      </w:r>
      <w:r w:rsidR="004156A8">
        <w:rPr>
          <w:rFonts w:ascii="Times New Roman" w:eastAsia="新細明體" w:hAnsi="Times New Roman"/>
          <w:color w:val="000000" w:themeColor="text1"/>
          <w:lang w:val="en-US" w:eastAsia="zh-TW"/>
        </w:rPr>
        <w:t>should be guaranteed without ambiguity, the simplest way is transmitting the corresponding</w:t>
      </w:r>
      <w:r w:rsidR="004156A8">
        <w:rPr>
          <w:rFonts w:ascii="Times New Roman" w:eastAsia="新細明體" w:hAnsi="Times New Roman" w:hint="eastAsia"/>
          <w:color w:val="000000" w:themeColor="text1"/>
          <w:lang w:val="en-US" w:eastAsia="zh-TW"/>
        </w:rPr>
        <w:t xml:space="preserve"> </w:t>
      </w:r>
      <w:r w:rsidR="004156A8">
        <w:rPr>
          <w:rFonts w:ascii="Times New Roman" w:eastAsia="新細明體" w:hAnsi="Times New Roman"/>
          <w:color w:val="000000" w:themeColor="text1"/>
          <w:lang w:val="en-US" w:eastAsia="zh-TW"/>
        </w:rPr>
        <w:t xml:space="preserve">HARQ-related parameters in GC-UCI </w:t>
      </w:r>
      <w:r w:rsidR="004156A8">
        <w:rPr>
          <w:rFonts w:eastAsia="SimSun"/>
          <w:szCs w:val="20"/>
        </w:rPr>
        <w:t>along with the</w:t>
      </w:r>
      <w:r w:rsidR="004156A8" w:rsidRPr="003F0300">
        <w:rPr>
          <w:rFonts w:eastAsia="SimSun"/>
          <w:szCs w:val="20"/>
        </w:rPr>
        <w:t xml:space="preserve"> </w:t>
      </w:r>
      <w:r w:rsidR="004156A8">
        <w:rPr>
          <w:rFonts w:eastAsia="SimSun"/>
          <w:szCs w:val="20"/>
        </w:rPr>
        <w:t>CG-</w:t>
      </w:r>
      <w:r w:rsidR="004156A8" w:rsidRPr="003F0300">
        <w:rPr>
          <w:rFonts w:eastAsia="SimSun"/>
          <w:szCs w:val="20"/>
        </w:rPr>
        <w:t>PUSCH</w:t>
      </w:r>
      <w:r w:rsidR="004156A8">
        <w:rPr>
          <w:rFonts w:eastAsia="SimSun"/>
          <w:szCs w:val="20"/>
        </w:rPr>
        <w:t>. In previous</w:t>
      </w:r>
      <w:r w:rsidR="004B77E1">
        <w:rPr>
          <w:rFonts w:eastAsia="SimSun"/>
          <w:szCs w:val="20"/>
        </w:rPr>
        <w:t xml:space="preserve"> </w:t>
      </w:r>
      <w:r w:rsidR="0073359C">
        <w:rPr>
          <w:rFonts w:eastAsia="SimSun"/>
          <w:szCs w:val="20"/>
        </w:rPr>
        <w:t xml:space="preserve">meeting, there is a concern that </w:t>
      </w:r>
      <w:r w:rsidR="009715B3">
        <w:rPr>
          <w:rFonts w:eastAsia="SimSun"/>
          <w:szCs w:val="20"/>
        </w:rPr>
        <w:t xml:space="preserve">a GC-PUSCH may not have sufficient resources to piggyback </w:t>
      </w:r>
      <w:r w:rsidR="007A59F4">
        <w:rPr>
          <w:rFonts w:eastAsia="SimSun"/>
          <w:szCs w:val="20"/>
        </w:rPr>
        <w:t xml:space="preserve">CG-UCI. However, this issue could be avoided by proper gNB scheduling. </w:t>
      </w:r>
    </w:p>
    <w:p w14:paraId="606F23AA" w14:textId="7DF58558" w:rsidR="007A59F4" w:rsidRDefault="007A59F4" w:rsidP="008E4C41">
      <w:pPr>
        <w:spacing w:before="240" w:after="0"/>
        <w:jc w:val="left"/>
        <w:rPr>
          <w:b/>
          <w:lang w:val="en-US"/>
        </w:rPr>
      </w:pPr>
      <w:r w:rsidRPr="00AE2D53">
        <w:rPr>
          <w:b/>
          <w:lang w:val="en-US"/>
        </w:rPr>
        <w:t xml:space="preserve">Proposal </w:t>
      </w:r>
      <w:r>
        <w:rPr>
          <w:b/>
          <w:lang w:val="en-US"/>
        </w:rPr>
        <w:t>3</w:t>
      </w:r>
      <w:r w:rsidRPr="00AE2D53">
        <w:rPr>
          <w:b/>
          <w:lang w:val="en-US"/>
        </w:rPr>
        <w:t xml:space="preserve">: </w:t>
      </w:r>
      <w:r w:rsidRPr="007A59F4">
        <w:rPr>
          <w:b/>
          <w:lang w:val="en-US"/>
        </w:rPr>
        <w:t>CG-UCI is included in every CG-PUSCH transmission</w:t>
      </w:r>
      <w:r>
        <w:rPr>
          <w:b/>
          <w:lang w:val="en-US"/>
        </w:rPr>
        <w:t>.</w:t>
      </w:r>
    </w:p>
    <w:p w14:paraId="4949816D" w14:textId="77777777" w:rsidR="004D7E48" w:rsidRPr="007A59F4" w:rsidRDefault="004D7E48" w:rsidP="008E4C41">
      <w:pPr>
        <w:spacing w:before="240" w:after="0"/>
        <w:jc w:val="left"/>
        <w:rPr>
          <w:b/>
          <w:lang w:val="en-US"/>
        </w:rPr>
      </w:pPr>
    </w:p>
    <w:p w14:paraId="70E2A529" w14:textId="49EB3D08" w:rsidR="00991CCC" w:rsidRDefault="004C3041" w:rsidP="004D7E48">
      <w:pPr>
        <w:spacing w:line="276" w:lineRule="auto"/>
      </w:pPr>
      <w:r>
        <w:t>In NR Rel-</w:t>
      </w:r>
      <w:r w:rsidRPr="00BA3D55">
        <w:t>15</w:t>
      </w:r>
      <w:r w:rsidR="00947017">
        <w:t xml:space="preserve">, UCI for </w:t>
      </w:r>
      <w:r w:rsidRPr="004C3041">
        <w:t>HARQ-ACK</w:t>
      </w:r>
      <w:r>
        <w:t>, Part 1 CSI report and Part 2 CSI report</w:t>
      </w:r>
      <w:r w:rsidR="00947017">
        <w:t xml:space="preserve"> can be multiplexed from</w:t>
      </w:r>
      <w:r w:rsidR="00947017" w:rsidRPr="0033375F">
        <w:t xml:space="preserve"> the first available non-DMRS symbol after the first DMRS symbol(s), regardless of number of DMRS symbols in PUSCH</w:t>
      </w:r>
      <w:r w:rsidR="00947017">
        <w:t xml:space="preserve">. Mapping order is </w:t>
      </w:r>
      <w:r w:rsidRPr="004C3041">
        <w:t>HARQ-</w:t>
      </w:r>
      <w:r w:rsidRPr="004C3041">
        <w:lastRenderedPageBreak/>
        <w:t>ACK</w:t>
      </w:r>
      <w:r>
        <w:t>, Part 1 CSI report and Part 2 CSI report</w:t>
      </w:r>
      <w:r w:rsidR="00947017">
        <w:t>.</w:t>
      </w:r>
      <w:r>
        <w:t xml:space="preserve"> </w:t>
      </w:r>
      <w:r w:rsidRPr="00BA3D55">
        <w:t>For CG-UCI multiplexing</w:t>
      </w:r>
      <w:r w:rsidRPr="004C3041">
        <w:t xml:space="preserve"> </w:t>
      </w:r>
      <w:r>
        <w:t>on a CG-PUSCH</w:t>
      </w:r>
      <w:r w:rsidRPr="00BA3D55">
        <w:t xml:space="preserve">, </w:t>
      </w:r>
      <w:r>
        <w:t>NR Rel-</w:t>
      </w:r>
      <w:r w:rsidRPr="00BA3D55">
        <w:t xml:space="preserve">15 </w:t>
      </w:r>
      <w:r>
        <w:t xml:space="preserve">UCI </w:t>
      </w:r>
      <w:r w:rsidRPr="00BA3D55">
        <w:t xml:space="preserve">multiplexing rule </w:t>
      </w:r>
      <w:r>
        <w:t>could</w:t>
      </w:r>
      <w:r w:rsidRPr="00BA3D55">
        <w:t xml:space="preserve"> be reused</w:t>
      </w:r>
      <w:r w:rsidR="00991CCC">
        <w:t>, and</w:t>
      </w:r>
      <w:r w:rsidR="00991CCC" w:rsidRPr="00991CCC">
        <w:t xml:space="preserve"> a new set of beta-offset values for CG-UCI</w:t>
      </w:r>
      <w:r w:rsidR="00991CCC">
        <w:t xml:space="preserve"> should be introduced. </w:t>
      </w:r>
      <w:r>
        <w:t xml:space="preserve">However, </w:t>
      </w:r>
      <w:r w:rsidR="00947017">
        <w:t>CG-UCI</w:t>
      </w:r>
      <w:r w:rsidRPr="004C3041">
        <w:t xml:space="preserve"> </w:t>
      </w:r>
      <w:r w:rsidR="00947017">
        <w:t>should be prioritized than other U</w:t>
      </w:r>
      <w:r>
        <w:t>CI types since</w:t>
      </w:r>
      <w:r w:rsidR="00947017">
        <w:t xml:space="preserve"> CG-UCI in</w:t>
      </w:r>
      <w:r>
        <w:t>cludes essential information for the CG-PUSCH reception</w:t>
      </w:r>
      <w:r w:rsidR="00947017">
        <w:t xml:space="preserve">. </w:t>
      </w:r>
      <w:r>
        <w:t>Thus</w:t>
      </w:r>
      <w:r w:rsidR="00947017">
        <w:t xml:space="preserve">, </w:t>
      </w:r>
      <w:r>
        <w:t>CG-UCI should be</w:t>
      </w:r>
      <w:r w:rsidR="00947017" w:rsidRPr="00BA3D55">
        <w:t xml:space="preserve"> </w:t>
      </w:r>
      <w:r w:rsidR="00947017">
        <w:t>multiplexed from</w:t>
      </w:r>
      <w:r w:rsidR="00947017" w:rsidRPr="0033375F">
        <w:t xml:space="preserve"> the first available non-DMRS symbol</w:t>
      </w:r>
      <w:r w:rsidR="00947017" w:rsidRPr="00BA3D55">
        <w:t>.</w:t>
      </w:r>
      <w:r w:rsidR="00991CCC">
        <w:t xml:space="preserve"> Then,</w:t>
      </w:r>
      <w:r w:rsidR="00947017">
        <w:t xml:space="preserve"> </w:t>
      </w:r>
      <w:r>
        <w:t xml:space="preserve">UCIs for HARQ-ACK, Part 1 CSI report and Part 2 CSI report </w:t>
      </w:r>
      <w:r w:rsidR="00947017" w:rsidRPr="00BA3D55">
        <w:t xml:space="preserve">are </w:t>
      </w:r>
      <w:r w:rsidR="00947017">
        <w:t xml:space="preserve">multiplexed </w:t>
      </w:r>
      <w:r w:rsidR="00947017" w:rsidRPr="00BA3D55">
        <w:t>after CG-UCI</w:t>
      </w:r>
      <w:r w:rsidR="00947017">
        <w:t xml:space="preserve"> with the same </w:t>
      </w:r>
      <w:r w:rsidR="00947017" w:rsidRPr="00BA3D55">
        <w:t xml:space="preserve">multiplexing </w:t>
      </w:r>
      <w:r w:rsidR="00947017">
        <w:t xml:space="preserve">rule as </w:t>
      </w:r>
      <w:r>
        <w:t xml:space="preserve">NR </w:t>
      </w:r>
      <w:r w:rsidR="00947017">
        <w:t>Rel.15</w:t>
      </w:r>
      <w:r w:rsidR="00947017" w:rsidRPr="00BA3D55">
        <w:t>.</w:t>
      </w:r>
      <w:r>
        <w:t xml:space="preserve"> </w:t>
      </w:r>
    </w:p>
    <w:p w14:paraId="442C32AE" w14:textId="24342D48" w:rsidR="004D7E48" w:rsidRDefault="004D7E48" w:rsidP="004D7E48">
      <w:pPr>
        <w:spacing w:line="276" w:lineRule="auto"/>
      </w:pPr>
      <w:r>
        <w:t>In previous meeting [3], it was agreed that t</w:t>
      </w:r>
      <w:r w:rsidRPr="004C3041">
        <w:t xml:space="preserve">he </w:t>
      </w:r>
      <w:r>
        <w:t xml:space="preserve">maximum </w:t>
      </w:r>
      <w:r w:rsidRPr="004C3041">
        <w:t xml:space="preserve">number of separately encoded UCIs multiplexed in a </w:t>
      </w:r>
      <w:r w:rsidRPr="00991CCC">
        <w:rPr>
          <w:rFonts w:hint="eastAsia"/>
        </w:rPr>
        <w:t>CG-</w:t>
      </w:r>
      <w:r w:rsidRPr="004C3041">
        <w:t xml:space="preserve">PUSCH is </w:t>
      </w:r>
      <w:r>
        <w:t>3</w:t>
      </w:r>
      <w:r w:rsidRPr="004C3041">
        <w:t>.</w:t>
      </w:r>
      <w:r>
        <w:t xml:space="preserve"> When there are four UCI types are to be multiplexed in a GC-PUSCH, the UCI with lowest priority should be dropped</w:t>
      </w:r>
      <w:r w:rsidRPr="004D7E48">
        <w:rPr>
          <w:rFonts w:hint="eastAsia"/>
        </w:rPr>
        <w:t>, e.g.,</w:t>
      </w:r>
      <w:r w:rsidRPr="004D7E48">
        <w:t xml:space="preserve"> </w:t>
      </w:r>
      <w:r>
        <w:t>Part 2 CSI report.</w:t>
      </w:r>
    </w:p>
    <w:p w14:paraId="00B9D609" w14:textId="77777777" w:rsidR="004D7E48" w:rsidRPr="004D7E48" w:rsidRDefault="004D7E48" w:rsidP="004D7E48"/>
    <w:p w14:paraId="3DA8137B" w14:textId="4CA0C162" w:rsidR="00991CCC" w:rsidRDefault="00991CCC" w:rsidP="00991CCC">
      <w:pPr>
        <w:spacing w:before="240" w:after="0"/>
        <w:jc w:val="left"/>
        <w:rPr>
          <w:b/>
          <w:lang w:val="en-US"/>
        </w:rPr>
      </w:pPr>
      <w:r w:rsidRPr="00AE2D53">
        <w:rPr>
          <w:b/>
          <w:lang w:val="en-US"/>
        </w:rPr>
        <w:t xml:space="preserve">Proposal </w:t>
      </w:r>
      <w:r>
        <w:rPr>
          <w:b/>
          <w:lang w:val="en-US"/>
        </w:rPr>
        <w:t>4</w:t>
      </w:r>
      <w:r w:rsidRPr="00AE2D53">
        <w:rPr>
          <w:b/>
          <w:lang w:val="en-US"/>
        </w:rPr>
        <w:t xml:space="preserve">: </w:t>
      </w:r>
      <w:r w:rsidRPr="00991CCC">
        <w:rPr>
          <w:b/>
          <w:lang w:val="en-US"/>
        </w:rPr>
        <w:t>For CG-UCI multiplexing on CG-PUSCH, NR Rel-15 UCI multiplexing rule could be reused, and a new set of beta-offset values for CG-UCI should be introduced</w:t>
      </w:r>
      <w:r>
        <w:rPr>
          <w:b/>
          <w:lang w:val="en-US"/>
        </w:rPr>
        <w:t xml:space="preserve">. </w:t>
      </w:r>
    </w:p>
    <w:p w14:paraId="7D72046B" w14:textId="75FE7F23" w:rsidR="00991CCC" w:rsidRPr="007A59F4" w:rsidRDefault="00991CCC" w:rsidP="00991CCC">
      <w:pPr>
        <w:spacing w:before="240" w:after="0"/>
        <w:jc w:val="left"/>
        <w:rPr>
          <w:b/>
          <w:lang w:val="en-US"/>
        </w:rPr>
      </w:pPr>
      <w:r>
        <w:rPr>
          <w:b/>
          <w:lang w:val="en-US"/>
        </w:rPr>
        <w:t xml:space="preserve">Proposal 5: The UCI mapping order on </w:t>
      </w:r>
      <w:r w:rsidRPr="00991CCC">
        <w:rPr>
          <w:b/>
          <w:lang w:val="en-US"/>
        </w:rPr>
        <w:t>CG-PUSCH</w:t>
      </w:r>
      <w:r>
        <w:rPr>
          <w:b/>
          <w:lang w:val="en-US"/>
        </w:rPr>
        <w:t xml:space="preserve"> should be </w:t>
      </w:r>
      <w:r w:rsidRPr="00991CCC">
        <w:rPr>
          <w:b/>
          <w:lang w:val="en-US"/>
        </w:rPr>
        <w:t>CG-UCI</w:t>
      </w:r>
      <w:r>
        <w:rPr>
          <w:b/>
          <w:lang w:val="en-US"/>
        </w:rPr>
        <w:t xml:space="preserve">, </w:t>
      </w:r>
      <w:r w:rsidR="004D7E48">
        <w:rPr>
          <w:b/>
          <w:lang w:val="en-US"/>
        </w:rPr>
        <w:t>HARQ-ACK, CSI Part 1, and CSI part 2.</w:t>
      </w:r>
    </w:p>
    <w:p w14:paraId="47C75ACF" w14:textId="77777777" w:rsidR="000B36C2" w:rsidRPr="00947017" w:rsidRDefault="000B36C2" w:rsidP="00834A45">
      <w:pPr>
        <w:spacing w:beforeLines="50" w:before="120"/>
        <w:rPr>
          <w:rFonts w:ascii="Times New Roman" w:eastAsia="新細明體" w:hAnsi="Times New Roman"/>
          <w:color w:val="000000" w:themeColor="text1"/>
          <w:lang w:eastAsia="zh-TW"/>
        </w:rPr>
      </w:pPr>
    </w:p>
    <w:p w14:paraId="442CDBA6" w14:textId="34B03A35" w:rsidR="00834A45" w:rsidRPr="003C5B0B" w:rsidRDefault="00834A45" w:rsidP="00834A45">
      <w:pPr>
        <w:pStyle w:val="2"/>
        <w:rPr>
          <w:rFonts w:ascii="Arial" w:hAnsi="Arial"/>
        </w:rPr>
      </w:pPr>
      <w:r w:rsidRPr="00834A45">
        <w:rPr>
          <w:rFonts w:ascii="Arial" w:hAnsi="Arial"/>
        </w:rPr>
        <w:t>Multiple active CG configurations</w:t>
      </w:r>
    </w:p>
    <w:p w14:paraId="22DD1A4B" w14:textId="2CC4A65A" w:rsidR="00834A45" w:rsidRPr="00153C53" w:rsidRDefault="00834A45" w:rsidP="004D7E48">
      <w:pPr>
        <w:pStyle w:val="a3"/>
        <w:spacing w:before="240" w:line="276" w:lineRule="auto"/>
        <w:rPr>
          <w:color w:val="000000" w:themeColor="text1"/>
        </w:rPr>
      </w:pPr>
      <w:r w:rsidRPr="00153C53">
        <w:rPr>
          <w:color w:val="000000" w:themeColor="text1"/>
        </w:rPr>
        <w:t xml:space="preserve">In RAN1#95 meeting [4] within the NR URLLC SI, </w:t>
      </w:r>
      <w:r w:rsidR="00FD0F80" w:rsidRPr="00153C53">
        <w:rPr>
          <w:color w:val="000000" w:themeColor="text1"/>
        </w:rPr>
        <w:t xml:space="preserve">it is agreed that multiple active </w:t>
      </w:r>
      <w:r w:rsidR="00BA6CB8">
        <w:rPr>
          <w:color w:val="000000" w:themeColor="text1"/>
        </w:rPr>
        <w:t>CG</w:t>
      </w:r>
      <w:r w:rsidR="00FD0F80" w:rsidRPr="00153C53">
        <w:rPr>
          <w:color w:val="000000" w:themeColor="text1"/>
        </w:rPr>
        <w:t xml:space="preserve"> configurations for a given BWP of a serving cell should be supported at least for different services/traffic types and/or for enhancing reliability and reducing latency.</w:t>
      </w:r>
      <w:r w:rsidR="00153C53">
        <w:rPr>
          <w:color w:val="000000" w:themeColor="text1"/>
        </w:rPr>
        <w:t xml:space="preserve"> In NR-U, </w:t>
      </w:r>
      <w:r w:rsidR="00153C53" w:rsidRPr="00153C53">
        <w:rPr>
          <w:color w:val="000000" w:themeColor="text1"/>
        </w:rPr>
        <w:t>for a BWP configured with multiple 20 MHz LBT subbands, it is beneficial to assign different active CG configurations to on these20 MHz</w:t>
      </w:r>
      <w:r w:rsidR="00153C53">
        <w:t xml:space="preserve"> LBT subband</w:t>
      </w:r>
      <w:r w:rsidR="00153C53" w:rsidRPr="00153C53">
        <w:t xml:space="preserve">s </w:t>
      </w:r>
      <w:r w:rsidR="00153C53">
        <w:t>to increase channel</w:t>
      </w:r>
      <w:r w:rsidR="00153C53" w:rsidRPr="00153C53">
        <w:t xml:space="preserve"> access opportunities</w:t>
      </w:r>
      <w:r w:rsidR="00153C53" w:rsidRPr="00A51A91">
        <w:t>.</w:t>
      </w:r>
      <w:r w:rsidR="00BA6CB8">
        <w:t xml:space="preserve"> Moreover, since HARQ process ID, NDI, and RV of a CG transmission would be carried in CG-UCI and transmitted together, NR-U has a good</w:t>
      </w:r>
      <w:r w:rsidR="00BA6CB8" w:rsidRPr="00BA6CB8">
        <w:t xml:space="preserve"> flexibility </w:t>
      </w:r>
      <w:r w:rsidR="00BA6CB8">
        <w:t>to support</w:t>
      </w:r>
      <w:r w:rsidR="00BA6CB8" w:rsidRPr="00BA6CB8">
        <w:t xml:space="preserve"> multiple</w:t>
      </w:r>
      <w:r w:rsidR="00BA6CB8">
        <w:t xml:space="preserve"> active CG</w:t>
      </w:r>
      <w:r w:rsidR="00BA6CB8" w:rsidRPr="00BA6CB8">
        <w:t xml:space="preserve"> configurations</w:t>
      </w:r>
      <w:r w:rsidR="00BA6CB8" w:rsidRPr="00BA6CB8">
        <w:rPr>
          <w:rFonts w:hint="eastAsia"/>
        </w:rPr>
        <w:t xml:space="preserve"> </w:t>
      </w:r>
      <w:r w:rsidR="00BA6CB8" w:rsidRPr="00BA6CB8">
        <w:t xml:space="preserve">in a BWP. </w:t>
      </w:r>
    </w:p>
    <w:p w14:paraId="19ABF4BD" w14:textId="75DE5CF1" w:rsidR="00834A45" w:rsidRDefault="00834A45" w:rsidP="00834A45">
      <w:pPr>
        <w:spacing w:before="240"/>
        <w:jc w:val="left"/>
        <w:rPr>
          <w:b/>
          <w:lang w:val="en-US"/>
        </w:rPr>
      </w:pPr>
      <w:r>
        <w:rPr>
          <w:b/>
          <w:lang w:val="en-US"/>
        </w:rPr>
        <w:t xml:space="preserve">Proposal </w:t>
      </w:r>
      <w:r w:rsidR="004D7E48">
        <w:rPr>
          <w:b/>
          <w:lang w:val="en-US"/>
        </w:rPr>
        <w:t>6</w:t>
      </w:r>
      <w:r w:rsidRPr="00AE2D53">
        <w:rPr>
          <w:b/>
          <w:lang w:val="en-US"/>
        </w:rPr>
        <w:t>:</w:t>
      </w:r>
      <w:r w:rsidR="00BA6CB8">
        <w:rPr>
          <w:b/>
          <w:lang w:val="en-US"/>
        </w:rPr>
        <w:t xml:space="preserve"> </w:t>
      </w:r>
      <w:r w:rsidR="00BA6CB8" w:rsidRPr="00BA6CB8">
        <w:rPr>
          <w:b/>
          <w:lang w:val="en-US"/>
        </w:rPr>
        <w:t xml:space="preserve">Multiple active </w:t>
      </w:r>
      <w:r w:rsidR="002F3651">
        <w:rPr>
          <w:b/>
          <w:lang w:val="en-US"/>
        </w:rPr>
        <w:t>CG</w:t>
      </w:r>
      <w:r w:rsidR="00BA6CB8" w:rsidRPr="00BA6CB8">
        <w:rPr>
          <w:b/>
          <w:lang w:val="en-US"/>
        </w:rPr>
        <w:t xml:space="preserve"> configurations per cell per BWP should be supported</w:t>
      </w:r>
      <w:r w:rsidR="002F3651">
        <w:rPr>
          <w:b/>
          <w:lang w:val="en-US"/>
        </w:rPr>
        <w:t xml:space="preserve"> in NR-U</w:t>
      </w:r>
    </w:p>
    <w:p w14:paraId="0819F661" w14:textId="77777777" w:rsidR="007462A8" w:rsidRDefault="007462A8" w:rsidP="00834A45">
      <w:pPr>
        <w:spacing w:beforeLines="50" w:before="120"/>
        <w:rPr>
          <w:rFonts w:ascii="Times New Roman" w:eastAsia="新細明體" w:hAnsi="Times New Roman"/>
          <w:color w:val="000000" w:themeColor="text1"/>
          <w:lang w:val="en-US" w:eastAsia="zh-TW"/>
        </w:rPr>
      </w:pPr>
    </w:p>
    <w:p w14:paraId="7ECC53E4" w14:textId="610156C7" w:rsidR="003C5B0B" w:rsidRPr="003C5B0B" w:rsidRDefault="003C5B0B" w:rsidP="00834A45">
      <w:pPr>
        <w:pStyle w:val="2"/>
        <w:rPr>
          <w:rFonts w:ascii="Arial" w:hAnsi="Arial"/>
        </w:rPr>
      </w:pPr>
      <w:r w:rsidRPr="004D453F">
        <w:rPr>
          <w:rFonts w:ascii="Arial" w:hAnsi="Arial"/>
        </w:rPr>
        <w:t>C</w:t>
      </w:r>
      <w:r w:rsidR="004D453F" w:rsidRPr="004D453F">
        <w:rPr>
          <w:rFonts w:ascii="Arial" w:hAnsi="Arial"/>
        </w:rPr>
        <w:t>OT sharing</w:t>
      </w:r>
      <w:r w:rsidR="004D453F">
        <w:rPr>
          <w:rFonts w:ascii="Arial" w:hAnsi="Arial"/>
        </w:rPr>
        <w:t xml:space="preserve"> with CG transmission</w:t>
      </w:r>
    </w:p>
    <w:p w14:paraId="64EDD633" w14:textId="5752EC14" w:rsidR="003C5B0B" w:rsidRDefault="004D453F" w:rsidP="004D7E48">
      <w:pPr>
        <w:spacing w:before="240" w:after="0" w:line="276" w:lineRule="auto"/>
        <w:rPr>
          <w:lang w:eastAsia="zh-CN"/>
        </w:rPr>
      </w:pPr>
      <w:r w:rsidRPr="007441D0">
        <w:rPr>
          <w:lang w:eastAsia="zh-CN"/>
        </w:rPr>
        <w:t>In FeLAA</w:t>
      </w:r>
      <w:r w:rsidR="003C5B0B" w:rsidRPr="007441D0">
        <w:rPr>
          <w:lang w:eastAsia="zh-CN"/>
        </w:rPr>
        <w:t>,</w:t>
      </w:r>
      <w:r w:rsidRPr="007441D0">
        <w:rPr>
          <w:lang w:eastAsia="zh-CN"/>
        </w:rPr>
        <w:t xml:space="preserve"> </w:t>
      </w:r>
      <w:proofErr w:type="spellStart"/>
      <w:r w:rsidRPr="007441D0">
        <w:rPr>
          <w:lang w:eastAsia="zh-CN"/>
        </w:rPr>
        <w:t>eNB</w:t>
      </w:r>
      <w:proofErr w:type="spellEnd"/>
      <w:r w:rsidRPr="007441D0">
        <w:rPr>
          <w:lang w:eastAsia="zh-CN"/>
        </w:rPr>
        <w:t xml:space="preserve"> is allowed to share an </w:t>
      </w:r>
      <w:proofErr w:type="spellStart"/>
      <w:r w:rsidRPr="007441D0">
        <w:rPr>
          <w:lang w:eastAsia="zh-CN"/>
        </w:rPr>
        <w:t>eNB</w:t>
      </w:r>
      <w:proofErr w:type="spellEnd"/>
      <w:r w:rsidRPr="007441D0">
        <w:rPr>
          <w:lang w:eastAsia="zh-CN"/>
        </w:rPr>
        <w:t>-initiated COT with AUL transmission</w:t>
      </w:r>
      <w:r w:rsidRPr="004D453F">
        <w:rPr>
          <w:lang w:eastAsia="zh-CN"/>
        </w:rPr>
        <w:t xml:space="preserve"> </w:t>
      </w:r>
      <w:r w:rsidRPr="007441D0">
        <w:rPr>
          <w:lang w:eastAsia="zh-CN"/>
        </w:rPr>
        <w:t>in subframes belonging to the UL subframes only if the COT is acquired using Cat.4 LBT with the largest priority class value</w:t>
      </w:r>
      <w:r w:rsidRPr="007441D0">
        <w:rPr>
          <w:rFonts w:hint="eastAsia"/>
          <w:lang w:eastAsia="zh-CN"/>
        </w:rPr>
        <w:t>, and</w:t>
      </w:r>
      <w:r w:rsidRPr="007441D0">
        <w:rPr>
          <w:lang w:eastAsia="zh-CN"/>
        </w:rPr>
        <w:t xml:space="preserve"> the COT sharing</w:t>
      </w:r>
      <w:r w:rsidRPr="007441D0">
        <w:rPr>
          <w:rFonts w:hint="eastAsia"/>
          <w:lang w:eastAsia="zh-CN"/>
        </w:rPr>
        <w:t xml:space="preserve"> is enabled</w:t>
      </w:r>
      <w:r w:rsidRPr="007441D0">
        <w:rPr>
          <w:lang w:eastAsia="zh-CN"/>
        </w:rPr>
        <w:t xml:space="preserve">/disabled via </w:t>
      </w:r>
      <w:r w:rsidR="007441D0" w:rsidRPr="007441D0">
        <w:rPr>
          <w:lang w:eastAsia="zh-CN"/>
        </w:rPr>
        <w:t>C</w:t>
      </w:r>
      <w:r w:rsidRPr="007441D0">
        <w:rPr>
          <w:lang w:eastAsia="zh-CN"/>
        </w:rPr>
        <w:t>-PDCCH signalling.</w:t>
      </w:r>
      <w:r w:rsidR="007441D0" w:rsidRPr="007441D0">
        <w:rPr>
          <w:lang w:eastAsia="zh-CN"/>
        </w:rPr>
        <w:t xml:space="preserve"> </w:t>
      </w:r>
      <w:r w:rsidR="007441D0">
        <w:rPr>
          <w:lang w:eastAsia="zh-CN"/>
        </w:rPr>
        <w:t>Whereas, the UEs with data to transmit can share the gNB-</w:t>
      </w:r>
      <w:r w:rsidR="007441D0" w:rsidRPr="007441D0">
        <w:rPr>
          <w:lang w:eastAsia="zh-CN"/>
        </w:rPr>
        <w:t xml:space="preserve"> initiated </w:t>
      </w:r>
      <w:r w:rsidR="007441D0">
        <w:rPr>
          <w:lang w:eastAsia="zh-CN"/>
        </w:rPr>
        <w:t xml:space="preserve">COT and either access the channel immediately, if the </w:t>
      </w:r>
      <w:r w:rsidR="007441D0" w:rsidRPr="007441D0">
        <w:rPr>
          <w:lang w:eastAsia="zh-CN"/>
        </w:rPr>
        <w:t xml:space="preserve">AUL </w:t>
      </w:r>
      <w:r w:rsidR="007441D0">
        <w:rPr>
          <w:lang w:eastAsia="zh-CN"/>
        </w:rPr>
        <w:t xml:space="preserve">transmission can start after gap that is less </w:t>
      </w:r>
      <w:r w:rsidR="007441D0" w:rsidRPr="007441D0">
        <w:rPr>
          <w:lang w:eastAsia="zh-CN"/>
        </w:rPr>
        <w:t xml:space="preserve">than 16 </w:t>
      </w:r>
      <w:proofErr w:type="spellStart"/>
      <w:r w:rsidR="007441D0" w:rsidRPr="007441D0">
        <w:rPr>
          <w:lang w:eastAsia="zh-CN"/>
        </w:rPr>
        <w:t>μsec</w:t>
      </w:r>
      <w:proofErr w:type="spellEnd"/>
      <w:r w:rsidR="007441D0" w:rsidRPr="007441D0">
        <w:rPr>
          <w:lang w:eastAsia="zh-CN"/>
        </w:rPr>
        <w:t xml:space="preserve">, or using Cat.2 LBT otherwise. </w:t>
      </w:r>
      <w:r w:rsidRPr="007441D0">
        <w:rPr>
          <w:lang w:eastAsia="zh-CN"/>
        </w:rPr>
        <w:t xml:space="preserve">We see that a similar operation can be also supported in NR-U for CG transmission. </w:t>
      </w:r>
      <w:r w:rsidR="007441D0" w:rsidRPr="007441D0">
        <w:rPr>
          <w:lang w:eastAsia="zh-CN"/>
        </w:rPr>
        <w:t>The COT sharing information</w:t>
      </w:r>
      <w:r w:rsidR="007441D0" w:rsidRPr="007441D0">
        <w:rPr>
          <w:rFonts w:hint="eastAsia"/>
          <w:lang w:eastAsia="zh-CN"/>
        </w:rPr>
        <w:t xml:space="preserve"> </w:t>
      </w:r>
      <w:r w:rsidR="007441D0" w:rsidRPr="007441D0">
        <w:rPr>
          <w:lang w:eastAsia="zh-CN"/>
        </w:rPr>
        <w:t>could</w:t>
      </w:r>
      <w:r w:rsidR="007441D0" w:rsidRPr="007441D0">
        <w:rPr>
          <w:rFonts w:hint="eastAsia"/>
          <w:lang w:eastAsia="zh-CN"/>
        </w:rPr>
        <w:t xml:space="preserve"> be conveyed </w:t>
      </w:r>
      <w:r w:rsidR="007441D0">
        <w:rPr>
          <w:lang w:eastAsia="zh-CN"/>
        </w:rPr>
        <w:t xml:space="preserve">in DCI </w:t>
      </w:r>
      <w:r w:rsidR="007441D0" w:rsidRPr="007441D0">
        <w:rPr>
          <w:lang w:eastAsia="zh-CN"/>
        </w:rPr>
        <w:t>transmitted on GC-PDCCH</w:t>
      </w:r>
      <w:r w:rsidR="00194BED">
        <w:rPr>
          <w:lang w:eastAsia="zh-CN"/>
        </w:rPr>
        <w:t xml:space="preserve"> together with other </w:t>
      </w:r>
      <w:r w:rsidR="00194BED" w:rsidRPr="00194BED">
        <w:rPr>
          <w:lang w:eastAsia="zh-CN"/>
        </w:rPr>
        <w:t>CO-related control information</w:t>
      </w:r>
      <w:r w:rsidR="00194BED">
        <w:rPr>
          <w:lang w:eastAsia="zh-CN"/>
        </w:rPr>
        <w:t xml:space="preserve"> for e.g., t</w:t>
      </w:r>
      <w:r w:rsidR="00194BED" w:rsidRPr="00194BED">
        <w:rPr>
          <w:lang w:eastAsia="zh-CN"/>
        </w:rPr>
        <w:t>ime</w:t>
      </w:r>
      <w:r w:rsidR="00194BED">
        <w:rPr>
          <w:lang w:eastAsia="zh-CN"/>
        </w:rPr>
        <w:t>/frequency</w:t>
      </w:r>
      <w:r w:rsidR="00194BED" w:rsidRPr="00194BED">
        <w:rPr>
          <w:lang w:eastAsia="zh-CN"/>
        </w:rPr>
        <w:t xml:space="preserve"> domain channel occupancy structure</w:t>
      </w:r>
      <w:r w:rsidR="00194BED">
        <w:rPr>
          <w:lang w:eastAsia="zh-CN"/>
        </w:rPr>
        <w:t>.</w:t>
      </w:r>
    </w:p>
    <w:p w14:paraId="17081E23" w14:textId="1F5E8809" w:rsidR="00712CE2" w:rsidRDefault="002F3651" w:rsidP="00834A45">
      <w:pPr>
        <w:spacing w:before="240"/>
        <w:jc w:val="left"/>
        <w:rPr>
          <w:b/>
          <w:lang w:val="en-US"/>
        </w:rPr>
      </w:pPr>
      <w:r>
        <w:rPr>
          <w:b/>
          <w:lang w:val="en-US"/>
        </w:rPr>
        <w:t xml:space="preserve">Proposal </w:t>
      </w:r>
      <w:r w:rsidR="004D7E48">
        <w:rPr>
          <w:b/>
          <w:lang w:val="en-US"/>
        </w:rPr>
        <w:t>7</w:t>
      </w:r>
      <w:r w:rsidR="00194BED" w:rsidRPr="00AE2D53">
        <w:rPr>
          <w:b/>
          <w:lang w:val="en-US"/>
        </w:rPr>
        <w:t xml:space="preserve">: </w:t>
      </w:r>
      <w:r w:rsidR="00194BED">
        <w:rPr>
          <w:b/>
          <w:lang w:val="en-US"/>
        </w:rPr>
        <w:t>CG transmission</w:t>
      </w:r>
      <w:r w:rsidR="00194BED" w:rsidRPr="00194BED">
        <w:rPr>
          <w:rFonts w:hint="eastAsia"/>
          <w:b/>
          <w:lang w:val="en-US"/>
        </w:rPr>
        <w:t xml:space="preserve"> within a</w:t>
      </w:r>
      <w:r w:rsidR="00194BED">
        <w:rPr>
          <w:b/>
          <w:lang w:val="en-US"/>
        </w:rPr>
        <w:t xml:space="preserve"> gNB-initiated </w:t>
      </w:r>
      <w:r w:rsidR="00194BED" w:rsidRPr="00194BED">
        <w:rPr>
          <w:b/>
          <w:lang w:val="en-US"/>
        </w:rPr>
        <w:t xml:space="preserve">COT </w:t>
      </w:r>
      <w:r w:rsidR="00194BED">
        <w:rPr>
          <w:b/>
          <w:lang w:val="en-US"/>
        </w:rPr>
        <w:t>is supported in NR-U, and the COT sharing information could be conveyed by GC-PDCCH.</w:t>
      </w:r>
    </w:p>
    <w:p w14:paraId="499EDE34" w14:textId="77777777" w:rsidR="000176A4" w:rsidRPr="0099619E" w:rsidRDefault="000D3BDE" w:rsidP="00834A45">
      <w:pPr>
        <w:pStyle w:val="1"/>
        <w:keepNext w:val="0"/>
        <w:widowControl w:val="0"/>
        <w:spacing w:before="480" w:after="0"/>
        <w:ind w:left="518"/>
        <w:rPr>
          <w:sz w:val="28"/>
          <w:lang w:val="en-US"/>
        </w:rPr>
      </w:pPr>
      <w:r w:rsidRPr="0099619E">
        <w:rPr>
          <w:sz w:val="28"/>
          <w:lang w:val="en-US"/>
        </w:rPr>
        <w:t>Conclusion</w:t>
      </w:r>
    </w:p>
    <w:p w14:paraId="54CED7A6" w14:textId="383AB2CE" w:rsidR="009368A7" w:rsidRPr="00C365D6" w:rsidRDefault="009368A7" w:rsidP="00834A45">
      <w:pPr>
        <w:spacing w:before="240"/>
        <w:rPr>
          <w:rFonts w:ascii="Times New Roman" w:hAnsi="Times New Roman"/>
        </w:rPr>
      </w:pPr>
      <w:r w:rsidRPr="00C365D6">
        <w:rPr>
          <w:rFonts w:ascii="Times New Roman" w:hAnsi="Times New Roman"/>
        </w:rPr>
        <w:t>The proposals</w:t>
      </w:r>
      <w:r w:rsidR="004D7E48">
        <w:rPr>
          <w:rFonts w:ascii="Times New Roman" w:hAnsi="Times New Roman"/>
        </w:rPr>
        <w:t xml:space="preserve"> </w:t>
      </w:r>
      <w:r w:rsidRPr="00C365D6">
        <w:rPr>
          <w:rFonts w:ascii="Times New Roman" w:hAnsi="Times New Roman"/>
        </w:rPr>
        <w:t xml:space="preserve">made in this contribution are summarized below: </w:t>
      </w:r>
    </w:p>
    <w:p w14:paraId="1E359927" w14:textId="77777777" w:rsidR="00CF335E" w:rsidRDefault="00CF335E" w:rsidP="004D7E48">
      <w:pPr>
        <w:spacing w:before="240" w:line="276" w:lineRule="auto"/>
        <w:jc w:val="left"/>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Pr>
          <w:rFonts w:ascii="Times New Roman" w:eastAsia="SimSun" w:hAnsi="Times New Roman"/>
          <w:b/>
          <w:color w:val="000000" w:themeColor="text1"/>
          <w:lang w:val="en-US" w:eastAsia="zh-CN"/>
        </w:rPr>
        <w:t xml:space="preserve"> Support</w:t>
      </w:r>
      <w:r w:rsidRPr="0041468D">
        <w:rPr>
          <w:rFonts w:ascii="Times New Roman" w:eastAsia="SimSun" w:hAnsi="Times New Roman"/>
          <w:b/>
          <w:color w:val="000000" w:themeColor="text1"/>
          <w:lang w:val="en-US" w:eastAsia="zh-CN"/>
        </w:rPr>
        <w:t xml:space="preserve"> CBG-based retransmission using</w:t>
      </w:r>
      <w:r>
        <w:rPr>
          <w:rFonts w:ascii="Times New Roman" w:eastAsia="SimSun" w:hAnsi="Times New Roman"/>
          <w:b/>
          <w:color w:val="000000" w:themeColor="text1"/>
          <w:lang w:val="en-US" w:eastAsia="zh-CN"/>
        </w:rPr>
        <w:t xml:space="preserve"> </w:t>
      </w:r>
      <w:r w:rsidRPr="003D77BE">
        <w:rPr>
          <w:rFonts w:ascii="Times New Roman" w:eastAsia="SimSun" w:hAnsi="Times New Roman" w:hint="eastAsia"/>
          <w:b/>
          <w:color w:val="000000" w:themeColor="text1"/>
          <w:lang w:val="en-US" w:eastAsia="zh-CN"/>
        </w:rPr>
        <w:t xml:space="preserve">ONLY </w:t>
      </w:r>
      <w:r w:rsidRPr="0041468D">
        <w:rPr>
          <w:rFonts w:ascii="Times New Roman" w:eastAsia="SimSun" w:hAnsi="Times New Roman"/>
          <w:b/>
          <w:color w:val="000000" w:themeColor="text1"/>
          <w:lang w:val="en-US" w:eastAsia="zh-CN"/>
        </w:rPr>
        <w:t>dedicated scheduled resource allocated by an UL grant</w:t>
      </w:r>
      <w:r>
        <w:rPr>
          <w:rFonts w:ascii="Times New Roman" w:eastAsia="SimSun" w:hAnsi="Times New Roman"/>
          <w:b/>
          <w:color w:val="000000" w:themeColor="text1"/>
          <w:lang w:val="en-US" w:eastAsia="zh-CN"/>
        </w:rPr>
        <w:t>.</w:t>
      </w:r>
    </w:p>
    <w:p w14:paraId="61A7FF64" w14:textId="0945EC13" w:rsidR="00CF335E" w:rsidRPr="002F1484" w:rsidRDefault="00CF335E" w:rsidP="004D7E48">
      <w:pPr>
        <w:spacing w:before="240" w:after="0" w:line="276" w:lineRule="auto"/>
        <w:jc w:val="left"/>
        <w:rPr>
          <w:rFonts w:ascii="Times New Roman" w:eastAsia="Calibri" w:hAnsi="Times New Roman"/>
          <w:b/>
          <w:szCs w:val="22"/>
          <w:lang w:val="en-US"/>
        </w:rPr>
      </w:pPr>
      <w:r w:rsidRPr="00AE2D53">
        <w:rPr>
          <w:b/>
          <w:lang w:val="en-US"/>
        </w:rPr>
        <w:t xml:space="preserve">Proposal </w:t>
      </w:r>
      <w:r w:rsidR="004D7E48">
        <w:rPr>
          <w:b/>
          <w:lang w:val="en-US"/>
        </w:rPr>
        <w:t>2</w:t>
      </w:r>
      <w:r w:rsidRPr="00AE2D53">
        <w:rPr>
          <w:b/>
          <w:lang w:val="en-US"/>
        </w:rPr>
        <w:t xml:space="preserve">: </w:t>
      </w:r>
      <w:r>
        <w:rPr>
          <w:b/>
          <w:lang w:val="en-US"/>
        </w:rPr>
        <w:t>CG</w:t>
      </w:r>
      <w:r w:rsidRPr="002F1484">
        <w:rPr>
          <w:rFonts w:ascii="Times New Roman" w:eastAsia="Calibri" w:hAnsi="Times New Roman"/>
          <w:b/>
          <w:szCs w:val="22"/>
          <w:lang w:val="en-US"/>
        </w:rPr>
        <w:t xml:space="preserve">-DFI is transmitted via DCI format 0_0 and/or format 0_1 </w:t>
      </w:r>
      <w:r w:rsidRPr="002F1484">
        <w:rPr>
          <w:rFonts w:ascii="Times New Roman" w:eastAsia="Calibri" w:hAnsi="Times New Roman" w:hint="eastAsia"/>
          <w:b/>
          <w:szCs w:val="22"/>
          <w:lang w:val="en-US"/>
        </w:rPr>
        <w:t>scrambled by CS-RNTI</w:t>
      </w:r>
      <w:r w:rsidRPr="002F1484">
        <w:rPr>
          <w:rFonts w:ascii="Times New Roman" w:eastAsia="Calibri" w:hAnsi="Times New Roman"/>
          <w:b/>
          <w:szCs w:val="22"/>
          <w:lang w:val="en-US"/>
        </w:rPr>
        <w:t>.</w:t>
      </w:r>
    </w:p>
    <w:p w14:paraId="04FD8576" w14:textId="77777777" w:rsidR="00CF335E" w:rsidRDefault="00CF335E" w:rsidP="004D7E48">
      <w:pPr>
        <w:pStyle w:val="af8"/>
        <w:numPr>
          <w:ilvl w:val="0"/>
          <w:numId w:val="34"/>
        </w:numPr>
        <w:jc w:val="left"/>
        <w:rPr>
          <w:b/>
          <w:lang w:val="en-US"/>
        </w:rPr>
      </w:pPr>
      <w:r>
        <w:rPr>
          <w:b/>
          <w:lang w:val="en-US"/>
        </w:rPr>
        <w:t xml:space="preserve">FFS: How to </w:t>
      </w:r>
      <w:r w:rsidRPr="00B64A70">
        <w:rPr>
          <w:b/>
          <w:lang w:val="en-US"/>
        </w:rPr>
        <w:t>differentiat</w:t>
      </w:r>
      <w:r>
        <w:rPr>
          <w:b/>
          <w:lang w:val="en-US"/>
        </w:rPr>
        <w:t xml:space="preserve">e </w:t>
      </w:r>
      <w:r w:rsidRPr="00B64A70">
        <w:rPr>
          <w:b/>
          <w:lang w:val="en-US"/>
        </w:rPr>
        <w:t>a DCI</w:t>
      </w:r>
      <w:r w:rsidRPr="00B64A70">
        <w:rPr>
          <w:rFonts w:hint="eastAsia"/>
          <w:b/>
          <w:lang w:val="en-US"/>
        </w:rPr>
        <w:t xml:space="preserve"> is </w:t>
      </w:r>
      <w:r w:rsidRPr="00B64A70">
        <w:rPr>
          <w:b/>
          <w:lang w:val="en-US"/>
        </w:rPr>
        <w:t>transmitted for CG-DFI or other purposes</w:t>
      </w:r>
      <w:r>
        <w:rPr>
          <w:b/>
          <w:lang w:val="en-US"/>
        </w:rPr>
        <w:t>?</w:t>
      </w:r>
    </w:p>
    <w:p w14:paraId="3CABE9AE" w14:textId="706B89EC" w:rsidR="00CF335E" w:rsidRPr="00CF335E" w:rsidRDefault="00CF335E" w:rsidP="004D7E48">
      <w:pPr>
        <w:pStyle w:val="af8"/>
        <w:numPr>
          <w:ilvl w:val="0"/>
          <w:numId w:val="34"/>
        </w:numPr>
        <w:jc w:val="left"/>
        <w:rPr>
          <w:b/>
          <w:lang w:val="en-US"/>
        </w:rPr>
      </w:pPr>
      <w:r>
        <w:rPr>
          <w:b/>
          <w:lang w:val="en-US"/>
        </w:rPr>
        <w:t xml:space="preserve">FFS: How to convey the </w:t>
      </w:r>
      <w:r w:rsidRPr="002F1484">
        <w:rPr>
          <w:b/>
          <w:lang w:val="en-US"/>
        </w:rPr>
        <w:t>c</w:t>
      </w:r>
      <w:r>
        <w:rPr>
          <w:b/>
          <w:lang w:val="en-US"/>
        </w:rPr>
        <w:t>onten</w:t>
      </w:r>
      <w:r w:rsidRPr="002F1484">
        <w:rPr>
          <w:rFonts w:hint="eastAsia"/>
          <w:b/>
          <w:lang w:val="en-US"/>
        </w:rPr>
        <w:t>t</w:t>
      </w:r>
      <w:r w:rsidRPr="002F1484">
        <w:rPr>
          <w:b/>
          <w:lang w:val="en-US"/>
        </w:rPr>
        <w:t>(s) included in CG-DFI?</w:t>
      </w:r>
    </w:p>
    <w:p w14:paraId="297388B0" w14:textId="77777777" w:rsidR="004D7E48" w:rsidRPr="007A59F4" w:rsidRDefault="004D7E48" w:rsidP="004D7E48">
      <w:pPr>
        <w:spacing w:before="240" w:after="0" w:line="276" w:lineRule="auto"/>
        <w:jc w:val="left"/>
        <w:rPr>
          <w:b/>
          <w:lang w:val="en-US"/>
        </w:rPr>
      </w:pPr>
      <w:r w:rsidRPr="00AE2D53">
        <w:rPr>
          <w:b/>
          <w:lang w:val="en-US"/>
        </w:rPr>
        <w:t xml:space="preserve">Proposal </w:t>
      </w:r>
      <w:r>
        <w:rPr>
          <w:b/>
          <w:lang w:val="en-US"/>
        </w:rPr>
        <w:t>3</w:t>
      </w:r>
      <w:r w:rsidRPr="00AE2D53">
        <w:rPr>
          <w:b/>
          <w:lang w:val="en-US"/>
        </w:rPr>
        <w:t xml:space="preserve">: </w:t>
      </w:r>
      <w:r w:rsidRPr="007A59F4">
        <w:rPr>
          <w:b/>
          <w:lang w:val="en-US"/>
        </w:rPr>
        <w:t>CG-UCI is included in every CG-PUSCH transmission</w:t>
      </w:r>
      <w:r>
        <w:rPr>
          <w:b/>
          <w:lang w:val="en-US"/>
        </w:rPr>
        <w:t>.</w:t>
      </w:r>
    </w:p>
    <w:p w14:paraId="5592A398" w14:textId="77777777" w:rsidR="004D7E48" w:rsidRDefault="004D7E48" w:rsidP="004D7E48">
      <w:pPr>
        <w:spacing w:before="240" w:after="0" w:line="276" w:lineRule="auto"/>
        <w:jc w:val="left"/>
        <w:rPr>
          <w:b/>
          <w:lang w:val="en-US"/>
        </w:rPr>
      </w:pPr>
      <w:r w:rsidRPr="00AE2D53">
        <w:rPr>
          <w:b/>
          <w:lang w:val="en-US"/>
        </w:rPr>
        <w:lastRenderedPageBreak/>
        <w:t xml:space="preserve">Proposal </w:t>
      </w:r>
      <w:r>
        <w:rPr>
          <w:b/>
          <w:lang w:val="en-US"/>
        </w:rPr>
        <w:t>4</w:t>
      </w:r>
      <w:r w:rsidRPr="00AE2D53">
        <w:rPr>
          <w:b/>
          <w:lang w:val="en-US"/>
        </w:rPr>
        <w:t xml:space="preserve">: </w:t>
      </w:r>
      <w:r w:rsidRPr="00991CCC">
        <w:rPr>
          <w:b/>
          <w:lang w:val="en-US"/>
        </w:rPr>
        <w:t>For CG-UCI multiplexing on CG-PUSCH, NR Rel-15 UCI multiplexing rule could be reused, and a new set of beta-offset values for CG-UCI should be introduced</w:t>
      </w:r>
      <w:r>
        <w:rPr>
          <w:b/>
          <w:lang w:val="en-US"/>
        </w:rPr>
        <w:t xml:space="preserve">. </w:t>
      </w:r>
    </w:p>
    <w:p w14:paraId="759AD043" w14:textId="77777777" w:rsidR="004D7E48" w:rsidRPr="007A59F4" w:rsidRDefault="004D7E48" w:rsidP="004D7E48">
      <w:pPr>
        <w:spacing w:before="240" w:after="0" w:line="276" w:lineRule="auto"/>
        <w:jc w:val="left"/>
        <w:rPr>
          <w:b/>
          <w:lang w:val="en-US"/>
        </w:rPr>
      </w:pPr>
      <w:r>
        <w:rPr>
          <w:b/>
          <w:lang w:val="en-US"/>
        </w:rPr>
        <w:t xml:space="preserve">Proposal 5: The UCI mapping order on </w:t>
      </w:r>
      <w:r w:rsidRPr="00991CCC">
        <w:rPr>
          <w:b/>
          <w:lang w:val="en-US"/>
        </w:rPr>
        <w:t>CG-PUSCH</w:t>
      </w:r>
      <w:r>
        <w:rPr>
          <w:b/>
          <w:lang w:val="en-US"/>
        </w:rPr>
        <w:t xml:space="preserve"> should be </w:t>
      </w:r>
      <w:r w:rsidRPr="00991CCC">
        <w:rPr>
          <w:b/>
          <w:lang w:val="en-US"/>
        </w:rPr>
        <w:t>CG-UCI</w:t>
      </w:r>
      <w:r>
        <w:rPr>
          <w:b/>
          <w:lang w:val="en-US"/>
        </w:rPr>
        <w:t>, HARQ-ACK, CSI Part 1, and CSI part 2.</w:t>
      </w:r>
    </w:p>
    <w:p w14:paraId="2F813F2C" w14:textId="77777777" w:rsidR="004D7E48" w:rsidRDefault="004D7E48" w:rsidP="004D7E48">
      <w:pPr>
        <w:spacing w:before="240" w:line="276" w:lineRule="auto"/>
        <w:jc w:val="left"/>
        <w:rPr>
          <w:b/>
          <w:lang w:val="en-US"/>
        </w:rPr>
      </w:pPr>
      <w:r>
        <w:rPr>
          <w:b/>
          <w:lang w:val="en-US"/>
        </w:rPr>
        <w:t>Proposal 6</w:t>
      </w:r>
      <w:r w:rsidRPr="00AE2D53">
        <w:rPr>
          <w:b/>
          <w:lang w:val="en-US"/>
        </w:rPr>
        <w:t>:</w:t>
      </w:r>
      <w:r>
        <w:rPr>
          <w:b/>
          <w:lang w:val="en-US"/>
        </w:rPr>
        <w:t xml:space="preserve"> </w:t>
      </w:r>
      <w:r w:rsidRPr="00BA6CB8">
        <w:rPr>
          <w:b/>
          <w:lang w:val="en-US"/>
        </w:rPr>
        <w:t xml:space="preserve">Multiple active </w:t>
      </w:r>
      <w:r>
        <w:rPr>
          <w:b/>
          <w:lang w:val="en-US"/>
        </w:rPr>
        <w:t>CG</w:t>
      </w:r>
      <w:r w:rsidRPr="00BA6CB8">
        <w:rPr>
          <w:b/>
          <w:lang w:val="en-US"/>
        </w:rPr>
        <w:t xml:space="preserve"> configurations per cell per BWP should be supported</w:t>
      </w:r>
      <w:r>
        <w:rPr>
          <w:b/>
          <w:lang w:val="en-US"/>
        </w:rPr>
        <w:t xml:space="preserve"> in NR-U</w:t>
      </w:r>
    </w:p>
    <w:p w14:paraId="0D42115A" w14:textId="77777777" w:rsidR="004D7E48" w:rsidRDefault="004D7E48" w:rsidP="004D7E48">
      <w:pPr>
        <w:spacing w:before="240" w:line="276" w:lineRule="auto"/>
        <w:jc w:val="left"/>
        <w:rPr>
          <w:b/>
          <w:lang w:val="en-US"/>
        </w:rPr>
      </w:pPr>
      <w:r>
        <w:rPr>
          <w:b/>
          <w:lang w:val="en-US"/>
        </w:rPr>
        <w:t>Proposal 7</w:t>
      </w:r>
      <w:r w:rsidRPr="00AE2D53">
        <w:rPr>
          <w:b/>
          <w:lang w:val="en-US"/>
        </w:rPr>
        <w:t xml:space="preserve">: </w:t>
      </w:r>
      <w:r>
        <w:rPr>
          <w:b/>
          <w:lang w:val="en-US"/>
        </w:rPr>
        <w:t>CG transmission</w:t>
      </w:r>
      <w:r w:rsidRPr="00194BED">
        <w:rPr>
          <w:rFonts w:hint="eastAsia"/>
          <w:b/>
          <w:lang w:val="en-US"/>
        </w:rPr>
        <w:t xml:space="preserve"> within a</w:t>
      </w:r>
      <w:r>
        <w:rPr>
          <w:b/>
          <w:lang w:val="en-US"/>
        </w:rPr>
        <w:t xml:space="preserve"> gNB-initiated </w:t>
      </w:r>
      <w:r w:rsidRPr="00194BED">
        <w:rPr>
          <w:b/>
          <w:lang w:val="en-US"/>
        </w:rPr>
        <w:t xml:space="preserve">COT </w:t>
      </w:r>
      <w:r>
        <w:rPr>
          <w:b/>
          <w:lang w:val="en-US"/>
        </w:rPr>
        <w:t>is supported in NR-U, and the COT sharing information could be conveyed by GC-PDCCH.</w:t>
      </w:r>
    </w:p>
    <w:p w14:paraId="2222BB2E" w14:textId="77777777" w:rsidR="004D7E48" w:rsidRDefault="004D7E48" w:rsidP="00CF335E">
      <w:pPr>
        <w:spacing w:before="240" w:line="276" w:lineRule="auto"/>
        <w:jc w:val="left"/>
        <w:rPr>
          <w:b/>
          <w:lang w:val="en-US"/>
        </w:rPr>
      </w:pPr>
    </w:p>
    <w:p w14:paraId="568D0875" w14:textId="77777777" w:rsidR="00427643" w:rsidRPr="00DB0D37" w:rsidRDefault="00427643" w:rsidP="008C78B0">
      <w:pPr>
        <w:pStyle w:val="1"/>
        <w:keepNext w:val="0"/>
        <w:widowControl w:val="0"/>
        <w:numPr>
          <w:ilvl w:val="0"/>
          <w:numId w:val="0"/>
        </w:numPr>
        <w:spacing w:before="480" w:after="120" w:line="276" w:lineRule="auto"/>
        <w:rPr>
          <w:rFonts w:ascii="Times New Roman" w:hAnsi="Times New Roman" w:cs="Times New Roman"/>
          <w:b w:val="0"/>
          <w:bCs w:val="0"/>
          <w:kern w:val="0"/>
          <w:sz w:val="20"/>
          <w:szCs w:val="24"/>
        </w:rPr>
      </w:pPr>
      <w:r w:rsidRPr="0099619E">
        <w:rPr>
          <w:sz w:val="28"/>
          <w:lang w:val="en-US"/>
        </w:rPr>
        <w:t>References</w:t>
      </w:r>
    </w:p>
    <w:p w14:paraId="7AD32EA1" w14:textId="513F35B8" w:rsidR="00DB0D37" w:rsidRDefault="00DB0D37"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Chairman’s Notes, 3GPP TSG RAN WG1 Meeting #96, Athens, Greece</w:t>
      </w:r>
    </w:p>
    <w:p w14:paraId="668F6D2A" w14:textId="653475CB" w:rsidR="00B74283" w:rsidRDefault="00B74283"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 xml:space="preserve">Chairman’s Notes, </w:t>
      </w:r>
      <w:r w:rsidR="00F64C6F">
        <w:rPr>
          <w:rFonts w:ascii="Times New Roman" w:hAnsi="Times New Roman"/>
        </w:rPr>
        <w:t>3GPP TSG RAN WG1 Meeting #97</w:t>
      </w:r>
      <w:r>
        <w:rPr>
          <w:rFonts w:ascii="Times New Roman" w:hAnsi="Times New Roman"/>
        </w:rPr>
        <w:t xml:space="preserve">, </w:t>
      </w:r>
      <w:r w:rsidR="00F64C6F">
        <w:rPr>
          <w:rFonts w:ascii="Times New Roman" w:hAnsi="Times New Roman"/>
        </w:rPr>
        <w:t>Reno</w:t>
      </w:r>
      <w:r w:rsidR="00DB0D37" w:rsidRPr="00DB0D37">
        <w:rPr>
          <w:rFonts w:ascii="Times New Roman" w:hAnsi="Times New Roman"/>
        </w:rPr>
        <w:t xml:space="preserve">, </w:t>
      </w:r>
      <w:r w:rsidR="00F64C6F">
        <w:rPr>
          <w:rFonts w:ascii="Times New Roman" w:hAnsi="Times New Roman"/>
        </w:rPr>
        <w:t>USA</w:t>
      </w:r>
    </w:p>
    <w:p w14:paraId="0E9D3DDC" w14:textId="7E746D4F" w:rsidR="00860833" w:rsidRPr="00860833" w:rsidRDefault="00860833" w:rsidP="00860833">
      <w:pPr>
        <w:pStyle w:val="a3"/>
        <w:numPr>
          <w:ilvl w:val="0"/>
          <w:numId w:val="9"/>
        </w:numPr>
        <w:overflowPunct w:val="0"/>
        <w:spacing w:line="276" w:lineRule="auto"/>
        <w:textAlignment w:val="baseline"/>
        <w:rPr>
          <w:rFonts w:ascii="Times New Roman" w:hAnsi="Times New Roman"/>
        </w:rPr>
      </w:pPr>
      <w:r>
        <w:rPr>
          <w:rFonts w:ascii="Times New Roman" w:hAnsi="Times New Roman"/>
        </w:rPr>
        <w:t>Chairman’s Notes, 3GPP TSG RAN WG1 Meeting #98, Prague</w:t>
      </w:r>
      <w:r w:rsidRPr="00DB0D37">
        <w:rPr>
          <w:rFonts w:ascii="Times New Roman" w:hAnsi="Times New Roman"/>
        </w:rPr>
        <w:t xml:space="preserve">, </w:t>
      </w:r>
      <w:r>
        <w:rPr>
          <w:rFonts w:ascii="Times New Roman" w:hAnsi="Times New Roman"/>
        </w:rPr>
        <w:t>Czech</w:t>
      </w:r>
    </w:p>
    <w:p w14:paraId="2437D2A0" w14:textId="06959F22" w:rsidR="00834A45" w:rsidRPr="00834A45" w:rsidRDefault="00834A45" w:rsidP="00FD0F80">
      <w:pPr>
        <w:pStyle w:val="a3"/>
        <w:numPr>
          <w:ilvl w:val="0"/>
          <w:numId w:val="9"/>
        </w:numPr>
        <w:overflowPunct w:val="0"/>
        <w:spacing w:line="276" w:lineRule="auto"/>
        <w:textAlignment w:val="baseline"/>
        <w:rPr>
          <w:rFonts w:ascii="Times New Roman" w:hAnsi="Times New Roman"/>
        </w:rPr>
      </w:pPr>
      <w:r>
        <w:rPr>
          <w:rFonts w:ascii="Times New Roman" w:hAnsi="Times New Roman"/>
        </w:rPr>
        <w:t xml:space="preserve">Chairman’s Notes, 3GPP TSG RAN WG1 Meeting #95, </w:t>
      </w:r>
      <w:r w:rsidR="00FD0F80" w:rsidRPr="00FD0F80">
        <w:rPr>
          <w:rFonts w:ascii="Times New Roman" w:hAnsi="Times New Roman"/>
        </w:rPr>
        <w:t>Spokane, US</w:t>
      </w:r>
      <w:r w:rsidR="00FD0F80">
        <w:rPr>
          <w:rFonts w:ascii="Times New Roman" w:hAnsi="Times New Roman"/>
        </w:rPr>
        <w:t>A</w:t>
      </w:r>
    </w:p>
    <w:sectPr w:rsidR="00834A45" w:rsidRPr="00834A45" w:rsidSect="00D75E3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1904303"/>
    <w:multiLevelType w:val="hybridMultilevel"/>
    <w:tmpl w:val="301E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7C5710"/>
    <w:multiLevelType w:val="hybridMultilevel"/>
    <w:tmpl w:val="A43866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EE7F0A"/>
    <w:multiLevelType w:val="hybridMultilevel"/>
    <w:tmpl w:val="C8A0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3"/>
  </w:num>
  <w:num w:numId="4">
    <w:abstractNumId w:val="0"/>
  </w:num>
  <w:num w:numId="5">
    <w:abstractNumId w:val="20"/>
  </w:num>
  <w:num w:numId="6">
    <w:abstractNumId w:val="6"/>
  </w:num>
  <w:num w:numId="7">
    <w:abstractNumId w:val="18"/>
  </w:num>
  <w:num w:numId="8">
    <w:abstractNumId w:val="28"/>
  </w:num>
  <w:num w:numId="9">
    <w:abstractNumId w:val="22"/>
  </w:num>
  <w:num w:numId="10">
    <w:abstractNumId w:val="1"/>
  </w:num>
  <w:num w:numId="11">
    <w:abstractNumId w:val="23"/>
  </w:num>
  <w:num w:numId="12">
    <w:abstractNumId w:val="27"/>
  </w:num>
  <w:num w:numId="13">
    <w:abstractNumId w:val="36"/>
  </w:num>
  <w:num w:numId="14">
    <w:abstractNumId w:val="15"/>
  </w:num>
  <w:num w:numId="15">
    <w:abstractNumId w:val="11"/>
  </w:num>
  <w:num w:numId="16">
    <w:abstractNumId w:val="32"/>
  </w:num>
  <w:num w:numId="17">
    <w:abstractNumId w:val="7"/>
  </w:num>
  <w:num w:numId="18">
    <w:abstractNumId w:val="34"/>
  </w:num>
  <w:num w:numId="19">
    <w:abstractNumId w:val="30"/>
  </w:num>
  <w:num w:numId="20">
    <w:abstractNumId w:val="33"/>
  </w:num>
  <w:num w:numId="21">
    <w:abstractNumId w:val="19"/>
  </w:num>
  <w:num w:numId="22">
    <w:abstractNumId w:val="14"/>
  </w:num>
  <w:num w:numId="23">
    <w:abstractNumId w:val="2"/>
  </w:num>
  <w:num w:numId="24">
    <w:abstractNumId w:val="16"/>
  </w:num>
  <w:num w:numId="25">
    <w:abstractNumId w:val="4"/>
  </w:num>
  <w:num w:numId="26">
    <w:abstractNumId w:val="5"/>
  </w:num>
  <w:num w:numId="27">
    <w:abstractNumId w:val="25"/>
  </w:num>
  <w:num w:numId="28">
    <w:abstractNumId w:val="24"/>
  </w:num>
  <w:num w:numId="29">
    <w:abstractNumId w:val="29"/>
  </w:num>
  <w:num w:numId="30">
    <w:abstractNumId w:val="12"/>
  </w:num>
  <w:num w:numId="31">
    <w:abstractNumId w:val="9"/>
  </w:num>
  <w:num w:numId="32">
    <w:abstractNumId w:val="1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8"/>
  </w:num>
  <w:num w:numId="36">
    <w:abstractNumId w:val="10"/>
  </w:num>
  <w:num w:numId="37">
    <w:abstractNumId w:val="26"/>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3107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612B"/>
    <w:rsid w:val="00016B99"/>
    <w:rsid w:val="000176A4"/>
    <w:rsid w:val="00020190"/>
    <w:rsid w:val="0002049D"/>
    <w:rsid w:val="00020B26"/>
    <w:rsid w:val="000217EF"/>
    <w:rsid w:val="000218E4"/>
    <w:rsid w:val="0002224E"/>
    <w:rsid w:val="000226C7"/>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6A3B"/>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235"/>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6C2"/>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6BE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0D41"/>
    <w:rsid w:val="000E15ED"/>
    <w:rsid w:val="000E16C4"/>
    <w:rsid w:val="000E1A95"/>
    <w:rsid w:val="000E2340"/>
    <w:rsid w:val="000E2433"/>
    <w:rsid w:val="000E284C"/>
    <w:rsid w:val="000E2CB4"/>
    <w:rsid w:val="000E328E"/>
    <w:rsid w:val="000E3332"/>
    <w:rsid w:val="000E36C6"/>
    <w:rsid w:val="000E3868"/>
    <w:rsid w:val="000E4414"/>
    <w:rsid w:val="000E49C5"/>
    <w:rsid w:val="000E4B26"/>
    <w:rsid w:val="000E4D41"/>
    <w:rsid w:val="000E5826"/>
    <w:rsid w:val="000E68B3"/>
    <w:rsid w:val="000E79F2"/>
    <w:rsid w:val="000E7DF1"/>
    <w:rsid w:val="000F071B"/>
    <w:rsid w:val="000F0A11"/>
    <w:rsid w:val="000F0B3F"/>
    <w:rsid w:val="000F2CF0"/>
    <w:rsid w:val="000F32E2"/>
    <w:rsid w:val="000F32E5"/>
    <w:rsid w:val="000F3A8D"/>
    <w:rsid w:val="000F4612"/>
    <w:rsid w:val="000F4DC7"/>
    <w:rsid w:val="000F5AA1"/>
    <w:rsid w:val="000F6396"/>
    <w:rsid w:val="000F6B11"/>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C53"/>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03"/>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4BED"/>
    <w:rsid w:val="001955C9"/>
    <w:rsid w:val="001958DB"/>
    <w:rsid w:val="00195E90"/>
    <w:rsid w:val="00196720"/>
    <w:rsid w:val="00196815"/>
    <w:rsid w:val="0019692A"/>
    <w:rsid w:val="00196C8E"/>
    <w:rsid w:val="0019720E"/>
    <w:rsid w:val="001978F8"/>
    <w:rsid w:val="00197B20"/>
    <w:rsid w:val="001A01A7"/>
    <w:rsid w:val="001A0486"/>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314"/>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4E29"/>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27C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359F"/>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94E"/>
    <w:rsid w:val="00283B09"/>
    <w:rsid w:val="00283CB2"/>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0C04"/>
    <w:rsid w:val="002B1EE8"/>
    <w:rsid w:val="002B24DF"/>
    <w:rsid w:val="002B24FB"/>
    <w:rsid w:val="002B2BFD"/>
    <w:rsid w:val="002B2D64"/>
    <w:rsid w:val="002B2F71"/>
    <w:rsid w:val="002B31CC"/>
    <w:rsid w:val="002B3D10"/>
    <w:rsid w:val="002B3E7D"/>
    <w:rsid w:val="002B4433"/>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24B"/>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484"/>
    <w:rsid w:val="002F1B28"/>
    <w:rsid w:val="002F3531"/>
    <w:rsid w:val="002F365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4CDB"/>
    <w:rsid w:val="00305046"/>
    <w:rsid w:val="003060D5"/>
    <w:rsid w:val="0030655B"/>
    <w:rsid w:val="00306BF6"/>
    <w:rsid w:val="00307CD4"/>
    <w:rsid w:val="00307D0C"/>
    <w:rsid w:val="00310055"/>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4D5"/>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B0B"/>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7BE"/>
    <w:rsid w:val="003D786A"/>
    <w:rsid w:val="003D78FF"/>
    <w:rsid w:val="003E0E4E"/>
    <w:rsid w:val="003E11F8"/>
    <w:rsid w:val="003E17AB"/>
    <w:rsid w:val="003E19DA"/>
    <w:rsid w:val="003E2714"/>
    <w:rsid w:val="003E28BA"/>
    <w:rsid w:val="003E2B1A"/>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468D"/>
    <w:rsid w:val="004156A8"/>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3970"/>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E72"/>
    <w:rsid w:val="00495F65"/>
    <w:rsid w:val="00496F95"/>
    <w:rsid w:val="00497D1D"/>
    <w:rsid w:val="00497EDF"/>
    <w:rsid w:val="004A027E"/>
    <w:rsid w:val="004A03A1"/>
    <w:rsid w:val="004A079B"/>
    <w:rsid w:val="004A0BD8"/>
    <w:rsid w:val="004A123A"/>
    <w:rsid w:val="004A12A5"/>
    <w:rsid w:val="004A1F7E"/>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176"/>
    <w:rsid w:val="004B451C"/>
    <w:rsid w:val="004B46B4"/>
    <w:rsid w:val="004B4CA1"/>
    <w:rsid w:val="004B63BD"/>
    <w:rsid w:val="004B6FBC"/>
    <w:rsid w:val="004B77E1"/>
    <w:rsid w:val="004C06E5"/>
    <w:rsid w:val="004C0D34"/>
    <w:rsid w:val="004C0E25"/>
    <w:rsid w:val="004C0EDC"/>
    <w:rsid w:val="004C1217"/>
    <w:rsid w:val="004C132D"/>
    <w:rsid w:val="004C1CED"/>
    <w:rsid w:val="004C203B"/>
    <w:rsid w:val="004C2DF1"/>
    <w:rsid w:val="004C304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53F"/>
    <w:rsid w:val="004D480E"/>
    <w:rsid w:val="004D497A"/>
    <w:rsid w:val="004D54E6"/>
    <w:rsid w:val="004D5825"/>
    <w:rsid w:val="004D588A"/>
    <w:rsid w:val="004D5944"/>
    <w:rsid w:val="004D691C"/>
    <w:rsid w:val="004D7E48"/>
    <w:rsid w:val="004E09F0"/>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3F08"/>
    <w:rsid w:val="00514B5E"/>
    <w:rsid w:val="005163A5"/>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55A"/>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0D7D"/>
    <w:rsid w:val="0061117C"/>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05"/>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D8"/>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68F"/>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2BE"/>
    <w:rsid w:val="006A1554"/>
    <w:rsid w:val="006A1697"/>
    <w:rsid w:val="006A17B9"/>
    <w:rsid w:val="006A234D"/>
    <w:rsid w:val="006A35D7"/>
    <w:rsid w:val="006A3B3A"/>
    <w:rsid w:val="006A4BB6"/>
    <w:rsid w:val="006A5E95"/>
    <w:rsid w:val="006A651F"/>
    <w:rsid w:val="006A67C7"/>
    <w:rsid w:val="006A6A49"/>
    <w:rsid w:val="006A6D6E"/>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0D80"/>
    <w:rsid w:val="006E200C"/>
    <w:rsid w:val="006E275E"/>
    <w:rsid w:val="006E33BD"/>
    <w:rsid w:val="006E37E0"/>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2CE2"/>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634"/>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59C"/>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1D0"/>
    <w:rsid w:val="00744263"/>
    <w:rsid w:val="00744A94"/>
    <w:rsid w:val="00744AB6"/>
    <w:rsid w:val="00744B8D"/>
    <w:rsid w:val="00745B59"/>
    <w:rsid w:val="007462A8"/>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A0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4ECB"/>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9F4"/>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2FAD"/>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3C1F"/>
    <w:rsid w:val="007F3DCD"/>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914"/>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3B72"/>
    <w:rsid w:val="00834A45"/>
    <w:rsid w:val="00834EC8"/>
    <w:rsid w:val="008350EE"/>
    <w:rsid w:val="00837654"/>
    <w:rsid w:val="00837D23"/>
    <w:rsid w:val="00837DC5"/>
    <w:rsid w:val="00837EBF"/>
    <w:rsid w:val="008402D1"/>
    <w:rsid w:val="008406EE"/>
    <w:rsid w:val="008413CF"/>
    <w:rsid w:val="008416D9"/>
    <w:rsid w:val="0084176D"/>
    <w:rsid w:val="00842B9C"/>
    <w:rsid w:val="00843603"/>
    <w:rsid w:val="0084371F"/>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0833"/>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115"/>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C78B0"/>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C41"/>
    <w:rsid w:val="008E4DBE"/>
    <w:rsid w:val="008E4F70"/>
    <w:rsid w:val="008E624A"/>
    <w:rsid w:val="008E6689"/>
    <w:rsid w:val="008E775E"/>
    <w:rsid w:val="008E7BAA"/>
    <w:rsid w:val="008F0188"/>
    <w:rsid w:val="008F02FF"/>
    <w:rsid w:val="008F0C24"/>
    <w:rsid w:val="008F10BB"/>
    <w:rsid w:val="008F10DC"/>
    <w:rsid w:val="008F1845"/>
    <w:rsid w:val="008F20A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2D7"/>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5C74"/>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017"/>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49B8"/>
    <w:rsid w:val="00965095"/>
    <w:rsid w:val="00965D66"/>
    <w:rsid w:val="009662BD"/>
    <w:rsid w:val="009662C5"/>
    <w:rsid w:val="00967602"/>
    <w:rsid w:val="0096794A"/>
    <w:rsid w:val="00967A8E"/>
    <w:rsid w:val="009700A3"/>
    <w:rsid w:val="0097135C"/>
    <w:rsid w:val="009715B3"/>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1CCC"/>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BC9"/>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1A91"/>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8BC"/>
    <w:rsid w:val="00A57B7A"/>
    <w:rsid w:val="00A57DF2"/>
    <w:rsid w:val="00A61246"/>
    <w:rsid w:val="00A612C4"/>
    <w:rsid w:val="00A61428"/>
    <w:rsid w:val="00A61629"/>
    <w:rsid w:val="00A62D94"/>
    <w:rsid w:val="00A637D5"/>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63CF"/>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2D53"/>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50C"/>
    <w:rsid w:val="00B63FA8"/>
    <w:rsid w:val="00B6417B"/>
    <w:rsid w:val="00B64781"/>
    <w:rsid w:val="00B64A70"/>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18D"/>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6CB8"/>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030"/>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6B62"/>
    <w:rsid w:val="00C77B24"/>
    <w:rsid w:val="00C77DD7"/>
    <w:rsid w:val="00C81022"/>
    <w:rsid w:val="00C82019"/>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52B"/>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6FD8"/>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87A"/>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35E"/>
    <w:rsid w:val="00CF36E4"/>
    <w:rsid w:val="00CF40A8"/>
    <w:rsid w:val="00CF4B65"/>
    <w:rsid w:val="00CF52EE"/>
    <w:rsid w:val="00CF544E"/>
    <w:rsid w:val="00CF5834"/>
    <w:rsid w:val="00CF5AB3"/>
    <w:rsid w:val="00CF5C19"/>
    <w:rsid w:val="00CF606D"/>
    <w:rsid w:val="00CF6197"/>
    <w:rsid w:val="00CF67C8"/>
    <w:rsid w:val="00CF6CBC"/>
    <w:rsid w:val="00CF6D27"/>
    <w:rsid w:val="00CF6D64"/>
    <w:rsid w:val="00CF703C"/>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0D37"/>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2E2"/>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858"/>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272C"/>
    <w:rsid w:val="00EE3A79"/>
    <w:rsid w:val="00EE439E"/>
    <w:rsid w:val="00EE475B"/>
    <w:rsid w:val="00EE4941"/>
    <w:rsid w:val="00EE522C"/>
    <w:rsid w:val="00EE5EBA"/>
    <w:rsid w:val="00EE6080"/>
    <w:rsid w:val="00EE62A9"/>
    <w:rsid w:val="00EF08A5"/>
    <w:rsid w:val="00EF2A08"/>
    <w:rsid w:val="00EF38D6"/>
    <w:rsid w:val="00EF3D5B"/>
    <w:rsid w:val="00EF51A6"/>
    <w:rsid w:val="00EF5915"/>
    <w:rsid w:val="00EF5D11"/>
    <w:rsid w:val="00EF7A63"/>
    <w:rsid w:val="00F0054D"/>
    <w:rsid w:val="00F00E1D"/>
    <w:rsid w:val="00F01394"/>
    <w:rsid w:val="00F014B0"/>
    <w:rsid w:val="00F0153F"/>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21"/>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21B"/>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C6F"/>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0F80"/>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1 字元,—ño’i—Ž 字元,列表段落 字元,¥¡¡¡¡ì¬º¥¹¥È¶ÎÂä 字元,ÁÐ³ö¶ÎÂä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981576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9788940">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59555546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4.xml><?xml version="1.0" encoding="utf-8"?>
<ds:datastoreItem xmlns:ds="http://schemas.openxmlformats.org/officeDocument/2006/customXml" ds:itemID="{D0E48FB5-E1A7-4B1E-8076-AB3D8E5D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809</TotalTime>
  <Pages>4</Pages>
  <Words>1582</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9859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65</cp:revision>
  <cp:lastPrinted>2018-11-01T07:40:00Z</cp:lastPrinted>
  <dcterms:created xsi:type="dcterms:W3CDTF">2019-01-11T05:38:00Z</dcterms:created>
  <dcterms:modified xsi:type="dcterms:W3CDTF">2019-10-07T03:09:00Z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